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E833" w14:textId="108ADB41" w:rsidR="00B82D98" w:rsidRPr="00786AAB" w:rsidRDefault="00B82D98" w:rsidP="00B82D98">
      <w:pPr>
        <w:tabs>
          <w:tab w:val="right" w:pos="10080"/>
        </w:tabs>
        <w:rPr>
          <w:b/>
          <w:bCs/>
          <w:sz w:val="36"/>
          <w:szCs w:val="36"/>
        </w:rPr>
      </w:pPr>
      <w:r w:rsidRPr="00E05356">
        <w:rPr>
          <w:noProof/>
        </w:rPr>
        <w:drawing>
          <wp:inline distT="0" distB="0" distL="0" distR="0" wp14:anchorId="743E11CB" wp14:editId="57FB1191">
            <wp:extent cx="2600554" cy="722376"/>
            <wp:effectExtent l="0" t="0" r="3175" b="1905"/>
            <wp:docPr id="1" name="Picture 2" descr="PVA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VAMU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54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 w:rsidRPr="00E371B4">
        <w:rPr>
          <w:b/>
          <w:bCs/>
          <w:sz w:val="36"/>
          <w:szCs w:val="36"/>
        </w:rPr>
        <w:t>SYLLABUS</w:t>
      </w:r>
      <w:r w:rsidR="005C0C9C">
        <w:rPr>
          <w:b/>
          <w:bCs/>
          <w:sz w:val="36"/>
          <w:szCs w:val="36"/>
        </w:rPr>
        <w:t xml:space="preserve"> </w:t>
      </w:r>
    </w:p>
    <w:p w14:paraId="3389E53D" w14:textId="77777777" w:rsidR="00944F0E" w:rsidRDefault="00944F0E" w:rsidP="00B82D98">
      <w:pPr>
        <w:rPr>
          <w:rFonts w:ascii="Arial" w:hAnsi="Arial" w:cs="Arial"/>
          <w:b/>
          <w:bCs/>
          <w:color w:val="7030A0"/>
        </w:rPr>
      </w:pPr>
    </w:p>
    <w:p w14:paraId="4C2C209D" w14:textId="77777777" w:rsidR="0023645C" w:rsidRDefault="0023645C" w:rsidP="00944F0E">
      <w:pPr>
        <w:jc w:val="center"/>
        <w:rPr>
          <w:rFonts w:ascii="Arial" w:hAnsi="Arial" w:cs="Arial"/>
          <w:b/>
          <w:bCs/>
          <w:color w:val="7030A0"/>
        </w:rPr>
      </w:pPr>
    </w:p>
    <w:p w14:paraId="53EBFD80" w14:textId="330EFD9B" w:rsidR="00944F0E" w:rsidRPr="00AA0DCC" w:rsidRDefault="00944F0E" w:rsidP="006F5028">
      <w:pPr>
        <w:pStyle w:val="Heading1"/>
        <w:jc w:val="center"/>
        <w:rPr>
          <w:color w:val="000000" w:themeColor="text1"/>
        </w:rPr>
      </w:pPr>
      <w:r w:rsidRPr="00AA0DCC">
        <w:rPr>
          <w:color w:val="000000" w:themeColor="text1"/>
        </w:rPr>
        <w:t>Insert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Course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Prefix,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Number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Title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Here</w:t>
      </w:r>
    </w:p>
    <w:p w14:paraId="1F6908DE" w14:textId="5BB8CB96" w:rsidR="00944F0E" w:rsidRPr="00EC44AE" w:rsidRDefault="00944F0E" w:rsidP="00944F0E">
      <w:pPr>
        <w:jc w:val="center"/>
        <w:rPr>
          <w:rFonts w:ascii="Arial" w:hAnsi="Arial" w:cs="Arial"/>
          <w:b/>
          <w:bCs/>
          <w:color w:val="7030A0"/>
        </w:rPr>
      </w:pPr>
      <w:r w:rsidRPr="00EC44AE">
        <w:rPr>
          <w:rFonts w:ascii="Arial" w:hAnsi="Arial" w:cs="Arial"/>
          <w:b/>
          <w:bCs/>
          <w:color w:val="7030A0"/>
        </w:rPr>
        <w:t>Insert</w:t>
      </w:r>
      <w:r w:rsidR="005C0C9C">
        <w:rPr>
          <w:rFonts w:ascii="Arial" w:hAnsi="Arial" w:cs="Arial"/>
          <w:b/>
          <w:bCs/>
          <w:color w:val="7030A0"/>
        </w:rPr>
        <w:t xml:space="preserve"> </w:t>
      </w:r>
      <w:r w:rsidRPr="00EC44AE">
        <w:rPr>
          <w:rFonts w:ascii="Arial" w:hAnsi="Arial" w:cs="Arial"/>
          <w:b/>
          <w:bCs/>
          <w:color w:val="7030A0"/>
        </w:rPr>
        <w:t>Course</w:t>
      </w:r>
      <w:r w:rsidR="005C0C9C">
        <w:rPr>
          <w:rFonts w:ascii="Arial" w:hAnsi="Arial" w:cs="Arial"/>
          <w:b/>
          <w:bCs/>
          <w:color w:val="7030A0"/>
        </w:rPr>
        <w:t xml:space="preserve"> </w:t>
      </w:r>
      <w:r w:rsidRPr="00EC44AE">
        <w:rPr>
          <w:rFonts w:ascii="Arial" w:hAnsi="Arial" w:cs="Arial"/>
          <w:b/>
          <w:bCs/>
          <w:color w:val="7030A0"/>
        </w:rPr>
        <w:t>Semester</w:t>
      </w:r>
      <w:r w:rsidR="005C0C9C">
        <w:rPr>
          <w:rFonts w:ascii="Arial" w:hAnsi="Arial" w:cs="Arial"/>
          <w:b/>
          <w:bCs/>
          <w:color w:val="7030A0"/>
        </w:rPr>
        <w:t xml:space="preserve"> </w:t>
      </w:r>
      <w:r w:rsidRPr="00EC44AE">
        <w:rPr>
          <w:rFonts w:ascii="Arial" w:hAnsi="Arial" w:cs="Arial"/>
          <w:b/>
          <w:bCs/>
          <w:color w:val="7030A0"/>
        </w:rPr>
        <w:t>and</w:t>
      </w:r>
      <w:r w:rsidR="005C0C9C">
        <w:rPr>
          <w:rFonts w:ascii="Arial" w:hAnsi="Arial" w:cs="Arial"/>
          <w:b/>
          <w:bCs/>
          <w:color w:val="7030A0"/>
        </w:rPr>
        <w:t xml:space="preserve"> </w:t>
      </w:r>
      <w:r w:rsidRPr="00EC44AE">
        <w:rPr>
          <w:rFonts w:ascii="Arial" w:hAnsi="Arial" w:cs="Arial"/>
          <w:b/>
          <w:bCs/>
          <w:color w:val="7030A0"/>
        </w:rPr>
        <w:t>Year</w:t>
      </w:r>
    </w:p>
    <w:p w14:paraId="1B85FFAC" w14:textId="60E2CEF8" w:rsidR="00944F0E" w:rsidRPr="00EC44AE" w:rsidRDefault="00944F0E" w:rsidP="00944F0E">
      <w:pPr>
        <w:tabs>
          <w:tab w:val="left" w:pos="6289"/>
        </w:tabs>
        <w:jc w:val="center"/>
        <w:rPr>
          <w:rFonts w:ascii="Arial" w:hAnsi="Arial" w:cs="Arial"/>
          <w:b/>
          <w:bCs/>
          <w:i/>
          <w:color w:val="7030A0"/>
        </w:rPr>
      </w:pPr>
      <w:r w:rsidRPr="00EC44AE">
        <w:rPr>
          <w:rFonts w:ascii="Arial" w:hAnsi="Arial" w:cs="Arial"/>
          <w:b/>
          <w:bCs/>
          <w:i/>
          <w:color w:val="7030A0"/>
        </w:rPr>
        <w:t>[NOTE: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Change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all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fonts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to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black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and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remove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notes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throughout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syllabus</w:t>
      </w:r>
      <w:r w:rsidR="005C0C9C">
        <w:rPr>
          <w:rFonts w:ascii="Arial" w:hAnsi="Arial" w:cs="Arial"/>
          <w:b/>
          <w:bCs/>
          <w:i/>
          <w:color w:val="7030A0"/>
        </w:rPr>
        <w:t xml:space="preserve"> </w:t>
      </w:r>
      <w:r w:rsidRPr="00EC44AE">
        <w:rPr>
          <w:rFonts w:ascii="Arial" w:hAnsi="Arial" w:cs="Arial"/>
          <w:b/>
          <w:bCs/>
          <w:i/>
          <w:color w:val="7030A0"/>
        </w:rPr>
        <w:t>template]</w:t>
      </w:r>
    </w:p>
    <w:p w14:paraId="7EAE26D9" w14:textId="77777777" w:rsidR="001043D9" w:rsidRPr="00EC44AE" w:rsidRDefault="001043D9" w:rsidP="001043D9">
      <w:pPr>
        <w:tabs>
          <w:tab w:val="left" w:pos="6289"/>
        </w:tabs>
        <w:rPr>
          <w:rFonts w:ascii="Arial" w:hAnsi="Arial" w:cs="Arial"/>
          <w:iCs/>
          <w:color w:val="7030A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609"/>
      </w:tblGrid>
      <w:tr w:rsidR="005C4AAC" w:rsidRPr="00EC44AE" w14:paraId="705516FC" w14:textId="77777777" w:rsidTr="00651846">
        <w:tc>
          <w:tcPr>
            <w:tcW w:w="2605" w:type="dxa"/>
          </w:tcPr>
          <w:p w14:paraId="7A1549F7" w14:textId="209564E0" w:rsidR="005C4AAC" w:rsidRPr="00FF0A78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 w:rsidRPr="00FF0A78">
              <w:rPr>
                <w:rFonts w:ascii="Arial" w:hAnsi="Arial" w:cs="Arial"/>
                <w:iCs/>
              </w:rPr>
              <w:t>Course</w:t>
            </w:r>
            <w:r w:rsidR="005C0C9C">
              <w:rPr>
                <w:rFonts w:ascii="Arial" w:hAnsi="Arial" w:cs="Arial"/>
                <w:iCs/>
              </w:rPr>
              <w:t xml:space="preserve"> </w:t>
            </w:r>
            <w:r w:rsidRPr="00FF0A78">
              <w:rPr>
                <w:rFonts w:ascii="Arial" w:hAnsi="Arial" w:cs="Arial"/>
                <w:iCs/>
              </w:rPr>
              <w:t>Information</w:t>
            </w:r>
          </w:p>
        </w:tc>
        <w:tc>
          <w:tcPr>
            <w:tcW w:w="7609" w:type="dxa"/>
          </w:tcPr>
          <w:p w14:paraId="1DC381BE" w14:textId="77777777" w:rsidR="005C4AAC" w:rsidRPr="00FF0A78" w:rsidRDefault="005C4AAC" w:rsidP="00321FFD">
            <w:pPr>
              <w:tabs>
                <w:tab w:val="left" w:pos="6289"/>
              </w:tabs>
              <w:jc w:val="center"/>
              <w:rPr>
                <w:rFonts w:ascii="Arial" w:hAnsi="Arial" w:cs="Arial"/>
                <w:iCs/>
              </w:rPr>
            </w:pPr>
            <w:r w:rsidRPr="00FF0A78">
              <w:rPr>
                <w:rFonts w:ascii="Arial" w:hAnsi="Arial" w:cs="Arial"/>
                <w:iCs/>
              </w:rPr>
              <w:t>Description</w:t>
            </w:r>
          </w:p>
        </w:tc>
      </w:tr>
      <w:tr w:rsidR="005C4AAC" w:rsidRPr="00EC44AE" w14:paraId="1D708F58" w14:textId="77777777" w:rsidTr="00651846">
        <w:tc>
          <w:tcPr>
            <w:tcW w:w="2605" w:type="dxa"/>
          </w:tcPr>
          <w:p w14:paraId="0B5FADE6" w14:textId="77777777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Instructor:</w:t>
            </w:r>
          </w:p>
        </w:tc>
        <w:tc>
          <w:tcPr>
            <w:tcW w:w="7609" w:type="dxa"/>
          </w:tcPr>
          <w:p w14:paraId="709EF6D7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1FBE9412" w14:textId="77777777" w:rsidTr="00651846">
        <w:tc>
          <w:tcPr>
            <w:tcW w:w="2605" w:type="dxa"/>
          </w:tcPr>
          <w:p w14:paraId="0237D28D" w14:textId="76D299BF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Section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#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and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CRN:</w:t>
            </w:r>
          </w:p>
        </w:tc>
        <w:tc>
          <w:tcPr>
            <w:tcW w:w="7609" w:type="dxa"/>
          </w:tcPr>
          <w:p w14:paraId="32952BD0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29B099FE" w14:textId="77777777" w:rsidTr="00651846">
        <w:tc>
          <w:tcPr>
            <w:tcW w:w="2605" w:type="dxa"/>
          </w:tcPr>
          <w:p w14:paraId="6D434849" w14:textId="15B804C2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Office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Location:</w:t>
            </w:r>
          </w:p>
        </w:tc>
        <w:tc>
          <w:tcPr>
            <w:tcW w:w="7609" w:type="dxa"/>
          </w:tcPr>
          <w:p w14:paraId="4938F8E1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32170164" w14:textId="77777777" w:rsidTr="00651846">
        <w:tc>
          <w:tcPr>
            <w:tcW w:w="2605" w:type="dxa"/>
          </w:tcPr>
          <w:p w14:paraId="77107F56" w14:textId="1307E06D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Office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Phone:</w:t>
            </w:r>
          </w:p>
        </w:tc>
        <w:tc>
          <w:tcPr>
            <w:tcW w:w="7609" w:type="dxa"/>
          </w:tcPr>
          <w:p w14:paraId="4EF1ECD2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543007C6" w14:textId="77777777" w:rsidTr="00651846">
        <w:tc>
          <w:tcPr>
            <w:tcW w:w="2605" w:type="dxa"/>
          </w:tcPr>
          <w:p w14:paraId="379D2FA5" w14:textId="255B7142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Email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Address:</w:t>
            </w:r>
          </w:p>
        </w:tc>
        <w:tc>
          <w:tcPr>
            <w:tcW w:w="7609" w:type="dxa"/>
          </w:tcPr>
          <w:p w14:paraId="2439B060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32EB9F36" w14:textId="77777777" w:rsidTr="00651846">
        <w:tc>
          <w:tcPr>
            <w:tcW w:w="2605" w:type="dxa"/>
          </w:tcPr>
          <w:p w14:paraId="51A719E9" w14:textId="752C0E55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Office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Hours:</w:t>
            </w:r>
          </w:p>
        </w:tc>
        <w:tc>
          <w:tcPr>
            <w:tcW w:w="7609" w:type="dxa"/>
          </w:tcPr>
          <w:p w14:paraId="1299D777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10F909F9" w14:textId="77777777" w:rsidTr="00651846">
        <w:tc>
          <w:tcPr>
            <w:tcW w:w="2605" w:type="dxa"/>
          </w:tcPr>
          <w:p w14:paraId="1447B030" w14:textId="2753B4BF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Mod</w:t>
            </w:r>
            <w:r w:rsidR="004D3CD0"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Instruction:</w:t>
            </w:r>
          </w:p>
        </w:tc>
        <w:tc>
          <w:tcPr>
            <w:tcW w:w="7609" w:type="dxa"/>
          </w:tcPr>
          <w:p w14:paraId="1D3EE58D" w14:textId="3F6C4486" w:rsidR="005C4AAC" w:rsidRPr="00EC44AE" w:rsidRDefault="004D3CD0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Select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from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Online;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Hybrid,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Face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to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Face]</w:t>
            </w:r>
          </w:p>
        </w:tc>
      </w:tr>
      <w:tr w:rsidR="005C4AAC" w:rsidRPr="00EC44AE" w14:paraId="0A050BA8" w14:textId="77777777" w:rsidTr="00651846">
        <w:tc>
          <w:tcPr>
            <w:tcW w:w="2605" w:type="dxa"/>
          </w:tcPr>
          <w:p w14:paraId="3D004E54" w14:textId="4EC903B0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Course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Location:</w:t>
            </w:r>
          </w:p>
        </w:tc>
        <w:tc>
          <w:tcPr>
            <w:tcW w:w="7609" w:type="dxa"/>
          </w:tcPr>
          <w:p w14:paraId="4FC9C12F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2A63CF9B" w14:textId="77777777" w:rsidTr="00651846">
        <w:tc>
          <w:tcPr>
            <w:tcW w:w="2605" w:type="dxa"/>
          </w:tcPr>
          <w:p w14:paraId="7E9CEEDD" w14:textId="2F9DE416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Class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Days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&amp;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Times:</w:t>
            </w:r>
          </w:p>
        </w:tc>
        <w:tc>
          <w:tcPr>
            <w:tcW w:w="7609" w:type="dxa"/>
          </w:tcPr>
          <w:p w14:paraId="65849562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4B8732F9" w14:textId="77777777" w:rsidTr="00651846">
        <w:tc>
          <w:tcPr>
            <w:tcW w:w="2605" w:type="dxa"/>
          </w:tcPr>
          <w:p w14:paraId="52204294" w14:textId="61D7BFF6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Catalog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Description</w:t>
            </w:r>
            <w:r w:rsidR="00B73A7B"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609" w:type="dxa"/>
          </w:tcPr>
          <w:p w14:paraId="3AA6F65E" w14:textId="71D315B4" w:rsidR="00B73A7B" w:rsidRPr="00EC44AE" w:rsidRDefault="00B73A7B" w:rsidP="00B73A7B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Take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this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directly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from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the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University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Catalog: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hyperlink r:id="rId11" w:history="1">
              <w:r w:rsidRPr="00EC44AE">
                <w:rPr>
                  <w:rStyle w:val="Hyperlink"/>
                  <w:rFonts w:ascii="Arial" w:hAnsi="Arial" w:cs="Arial"/>
                  <w:bCs/>
                  <w:color w:val="7030A0"/>
                  <w:sz w:val="20"/>
                  <w:szCs w:val="20"/>
                </w:rPr>
                <w:t>http://catalog.pvamu.edu/</w:t>
              </w:r>
            </w:hyperlink>
          </w:p>
          <w:p w14:paraId="32463C61" w14:textId="13369BFB" w:rsidR="005C4AAC" w:rsidRPr="00EC44AE" w:rsidRDefault="00B73A7B" w:rsidP="00B73A7B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Paste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in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black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and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use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Arial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10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pt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font.]</w:t>
            </w:r>
          </w:p>
        </w:tc>
      </w:tr>
      <w:tr w:rsidR="005C4AAC" w:rsidRPr="00EC44AE" w14:paraId="55951189" w14:textId="77777777" w:rsidTr="00651846">
        <w:tc>
          <w:tcPr>
            <w:tcW w:w="2605" w:type="dxa"/>
          </w:tcPr>
          <w:p w14:paraId="1CBB5D37" w14:textId="77777777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Prerequisites:</w:t>
            </w:r>
          </w:p>
        </w:tc>
        <w:tc>
          <w:tcPr>
            <w:tcW w:w="7609" w:type="dxa"/>
          </w:tcPr>
          <w:p w14:paraId="5AF3C9E4" w14:textId="32A9EBA4" w:rsidR="005C4AAC" w:rsidRPr="00EC44AE" w:rsidRDefault="00CC5B90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Take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this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directly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from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catalog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Panthertracks</w:t>
            </w:r>
            <w:proofErr w:type="spellEnd"/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]</w:t>
            </w:r>
          </w:p>
        </w:tc>
      </w:tr>
      <w:tr w:rsidR="005C4AAC" w:rsidRPr="00EC44AE" w14:paraId="47E1E93B" w14:textId="77777777" w:rsidTr="00651846">
        <w:tc>
          <w:tcPr>
            <w:tcW w:w="2605" w:type="dxa"/>
          </w:tcPr>
          <w:p w14:paraId="52CE8937" w14:textId="77777777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Co-requisites:</w:t>
            </w:r>
          </w:p>
        </w:tc>
        <w:tc>
          <w:tcPr>
            <w:tcW w:w="7609" w:type="dxa"/>
          </w:tcPr>
          <w:p w14:paraId="5872D1A7" w14:textId="15E0C1A6" w:rsidR="005C4AAC" w:rsidRPr="00EC44AE" w:rsidRDefault="00CC5B90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Take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this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directly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from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catalog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Panthertracks</w:t>
            </w:r>
            <w:proofErr w:type="spellEnd"/>
            <w:r w:rsidRPr="00EC44A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]</w:t>
            </w:r>
          </w:p>
        </w:tc>
      </w:tr>
      <w:tr w:rsidR="005C4AAC" w:rsidRPr="00EC44AE" w14:paraId="6495BA29" w14:textId="77777777" w:rsidTr="00651846">
        <w:tc>
          <w:tcPr>
            <w:tcW w:w="2605" w:type="dxa"/>
          </w:tcPr>
          <w:p w14:paraId="40BD560C" w14:textId="299A17AC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Required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Text(s):</w:t>
            </w:r>
          </w:p>
        </w:tc>
        <w:tc>
          <w:tcPr>
            <w:tcW w:w="7609" w:type="dxa"/>
          </w:tcPr>
          <w:p w14:paraId="3A9AED7D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5C4AAC" w:rsidRPr="00EC44AE" w14:paraId="68617316" w14:textId="77777777" w:rsidTr="00651846">
        <w:tc>
          <w:tcPr>
            <w:tcW w:w="2605" w:type="dxa"/>
          </w:tcPr>
          <w:p w14:paraId="5F13AA5C" w14:textId="453DE5D9" w:rsidR="005C4AAC" w:rsidRPr="00B92952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Recommended</w:t>
            </w:r>
            <w:r w:rsidR="005C0C9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Text(s):</w:t>
            </w:r>
          </w:p>
        </w:tc>
        <w:tc>
          <w:tcPr>
            <w:tcW w:w="7609" w:type="dxa"/>
          </w:tcPr>
          <w:p w14:paraId="107B61BE" w14:textId="77777777" w:rsidR="005C4AAC" w:rsidRPr="00EC44AE" w:rsidRDefault="005C4AAC" w:rsidP="001043D9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</w:tbl>
    <w:p w14:paraId="7D89149D" w14:textId="77777777" w:rsidR="001043D9" w:rsidRPr="00EC44AE" w:rsidRDefault="001043D9" w:rsidP="001043D9">
      <w:pPr>
        <w:tabs>
          <w:tab w:val="left" w:pos="6289"/>
        </w:tabs>
        <w:rPr>
          <w:rFonts w:ascii="Arial" w:hAnsi="Arial" w:cs="Arial"/>
          <w:iCs/>
        </w:rPr>
      </w:pPr>
    </w:p>
    <w:p w14:paraId="0EE8D462" w14:textId="2B402CF2" w:rsidR="00651846" w:rsidRPr="00AA0DCC" w:rsidRDefault="00EC44AE" w:rsidP="006F5028">
      <w:pPr>
        <w:pStyle w:val="Heading2"/>
        <w:rPr>
          <w:color w:val="000000" w:themeColor="text1"/>
        </w:rPr>
      </w:pPr>
      <w:r w:rsidRPr="00AA0DCC">
        <w:rPr>
          <w:color w:val="000000" w:themeColor="text1"/>
        </w:rPr>
        <w:t>Course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Learning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Objectives:</w:t>
      </w:r>
    </w:p>
    <w:p w14:paraId="15286522" w14:textId="77777777" w:rsidR="00EC44AE" w:rsidRDefault="00EC44AE" w:rsidP="001043D9">
      <w:pPr>
        <w:tabs>
          <w:tab w:val="left" w:pos="6289"/>
        </w:tabs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6445"/>
        <w:gridCol w:w="1350"/>
        <w:gridCol w:w="2029"/>
      </w:tblGrid>
      <w:tr w:rsidR="00453F4E" w:rsidRPr="00453F4E" w14:paraId="0C95C516" w14:textId="77777777" w:rsidTr="00B92952">
        <w:trPr>
          <w:trHeight w:val="1511"/>
        </w:trPr>
        <w:tc>
          <w:tcPr>
            <w:tcW w:w="390" w:type="dxa"/>
            <w:shd w:val="clear" w:color="auto" w:fill="D9D9D9" w:themeFill="background1" w:themeFillShade="D9"/>
          </w:tcPr>
          <w:p w14:paraId="49BC7F4D" w14:textId="77777777" w:rsidR="00453F4E" w:rsidRP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6445" w:type="dxa"/>
            <w:shd w:val="clear" w:color="auto" w:fill="D9D9D9" w:themeFill="background1" w:themeFillShade="D9"/>
          </w:tcPr>
          <w:p w14:paraId="5F6C7E6B" w14:textId="7029F11E" w:rsidR="00453F4E" w:rsidRDefault="00453F4E" w:rsidP="00453F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Upon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successful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course,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able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  <w:p w14:paraId="603AB9B8" w14:textId="77777777" w:rsidR="00453F4E" w:rsidRDefault="00453F4E" w:rsidP="00453F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3A26F" w14:textId="15DCA5CC" w:rsidR="00453F4E" w:rsidRPr="00453F4E" w:rsidRDefault="005C0C9C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[NOTE: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BEGIN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 w:rsidRPr="00781825">
              <w:rPr>
                <w:rFonts w:ascii="Arial" w:hAnsi="Arial" w:cs="Arial"/>
                <w:b/>
                <w:color w:val="7030A0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 w:rsidRPr="00781825">
              <w:rPr>
                <w:rFonts w:ascii="Arial" w:hAnsi="Arial" w:cs="Arial"/>
                <w:b/>
                <w:color w:val="7030A0"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 w:rsidRPr="00781825">
              <w:rPr>
                <w:rFonts w:ascii="Arial" w:hAnsi="Arial" w:cs="Arial"/>
                <w:b/>
                <w:color w:val="7030A0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 w:rsidRPr="00781825">
              <w:rPr>
                <w:rFonts w:ascii="Arial" w:hAnsi="Arial" w:cs="Arial"/>
                <w:b/>
                <w:color w:val="7030A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3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VERB</w:t>
            </w:r>
            <w:r w:rsidR="00453F4E" w:rsidRPr="00781825">
              <w:rPr>
                <w:rFonts w:ascii="Arial" w:hAnsi="Arial" w:cs="Arial"/>
                <w:b/>
                <w:color w:val="7030A0"/>
                <w:sz w:val="20"/>
                <w:szCs w:val="20"/>
              </w:rPr>
              <w:t>]: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8AB46F3" w14:textId="64D7FCB3" w:rsidR="00453F4E" w:rsidRPr="00453F4E" w:rsidRDefault="00453F4E" w:rsidP="00453F4E">
            <w:pPr>
              <w:tabs>
                <w:tab w:val="left" w:pos="6289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2E6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2E6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2E6">
              <w:rPr>
                <w:rFonts w:ascii="Arial" w:hAnsi="Arial" w:cs="Arial"/>
                <w:b/>
                <w:sz w:val="20"/>
                <w:szCs w:val="20"/>
              </w:rPr>
              <w:t>Alignment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DCDD530" w14:textId="028315A0" w:rsidR="00453F4E" w:rsidRPr="0072501D" w:rsidRDefault="00453F4E" w:rsidP="00453F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01D"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F3A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bjective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sz w:val="20"/>
                <w:szCs w:val="20"/>
              </w:rPr>
              <w:t>Alignment</w:t>
            </w:r>
          </w:p>
          <w:p w14:paraId="2C783E0C" w14:textId="4F9B642D" w:rsidR="00453F4E" w:rsidRPr="0072501D" w:rsidRDefault="00453F4E" w:rsidP="00453F4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[Delete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this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column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for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graduate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501D">
              <w:rPr>
                <w:rFonts w:ascii="Arial" w:hAnsi="Arial" w:cs="Arial"/>
                <w:b/>
                <w:color w:val="7030A0"/>
                <w:sz w:val="20"/>
                <w:szCs w:val="20"/>
              </w:rPr>
              <w:t>courses]</w:t>
            </w:r>
          </w:p>
          <w:p w14:paraId="1BF12143" w14:textId="77777777" w:rsidR="00453F4E" w:rsidRPr="00453F4E" w:rsidRDefault="00453F4E" w:rsidP="00453F4E">
            <w:pPr>
              <w:tabs>
                <w:tab w:val="left" w:pos="6289"/>
              </w:tabs>
              <w:jc w:val="center"/>
              <w:rPr>
                <w:rFonts w:ascii="Arial" w:hAnsi="Arial" w:cs="Arial"/>
                <w:iCs/>
              </w:rPr>
            </w:pPr>
          </w:p>
        </w:tc>
      </w:tr>
      <w:tr w:rsidR="00453F4E" w14:paraId="42F332AD" w14:textId="77777777" w:rsidTr="00B92952">
        <w:tc>
          <w:tcPr>
            <w:tcW w:w="390" w:type="dxa"/>
          </w:tcPr>
          <w:p w14:paraId="68B683E1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445" w:type="dxa"/>
          </w:tcPr>
          <w:p w14:paraId="3CEE32FE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19271577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0B6F2BE2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73F3EF79" w14:textId="77777777" w:rsidTr="00B92952">
        <w:tc>
          <w:tcPr>
            <w:tcW w:w="390" w:type="dxa"/>
          </w:tcPr>
          <w:p w14:paraId="06EBEBD2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45" w:type="dxa"/>
          </w:tcPr>
          <w:p w14:paraId="23C28A04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7935942A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178211DC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5441BCEA" w14:textId="77777777" w:rsidTr="00B92952">
        <w:tc>
          <w:tcPr>
            <w:tcW w:w="390" w:type="dxa"/>
          </w:tcPr>
          <w:p w14:paraId="7036EAE4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445" w:type="dxa"/>
          </w:tcPr>
          <w:p w14:paraId="05DE2970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36E863DD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0C4BD547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5C76D6F9" w14:textId="77777777" w:rsidTr="00B92952">
        <w:tc>
          <w:tcPr>
            <w:tcW w:w="390" w:type="dxa"/>
          </w:tcPr>
          <w:p w14:paraId="78F938B8" w14:textId="77777777" w:rsidR="00453F4E" w:rsidRPr="00B92952" w:rsidRDefault="00B92952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445" w:type="dxa"/>
          </w:tcPr>
          <w:p w14:paraId="0C01D146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3CC62998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19368AC8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52FE5942" w14:textId="77777777" w:rsidTr="00B92952">
        <w:tc>
          <w:tcPr>
            <w:tcW w:w="390" w:type="dxa"/>
          </w:tcPr>
          <w:p w14:paraId="5621F0C3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445" w:type="dxa"/>
          </w:tcPr>
          <w:p w14:paraId="6F1E4EAA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78BCCA30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7DA58C25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1B863664" w14:textId="77777777" w:rsidTr="00B92952">
        <w:tc>
          <w:tcPr>
            <w:tcW w:w="390" w:type="dxa"/>
          </w:tcPr>
          <w:p w14:paraId="02B30F86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45" w:type="dxa"/>
          </w:tcPr>
          <w:p w14:paraId="2A67334A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1350" w:type="dxa"/>
          </w:tcPr>
          <w:p w14:paraId="54276CC9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07852FC4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  <w:tr w:rsidR="00453F4E" w14:paraId="3790E73A" w14:textId="77777777" w:rsidTr="00B92952">
        <w:tc>
          <w:tcPr>
            <w:tcW w:w="390" w:type="dxa"/>
          </w:tcPr>
          <w:p w14:paraId="06E1590C" w14:textId="77777777" w:rsidR="00453F4E" w:rsidRPr="00B92952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29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45" w:type="dxa"/>
          </w:tcPr>
          <w:p w14:paraId="0E21D61D" w14:textId="5DB165A4" w:rsidR="00453F4E" w:rsidRDefault="008307F7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Insert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remove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row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)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as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needed]</w:t>
            </w:r>
          </w:p>
        </w:tc>
        <w:tc>
          <w:tcPr>
            <w:tcW w:w="1350" w:type="dxa"/>
          </w:tcPr>
          <w:p w14:paraId="431FC537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029" w:type="dxa"/>
          </w:tcPr>
          <w:p w14:paraId="34DDAF0A" w14:textId="77777777" w:rsidR="00453F4E" w:rsidRDefault="00453F4E" w:rsidP="00453F4E">
            <w:pPr>
              <w:tabs>
                <w:tab w:val="left" w:pos="6289"/>
              </w:tabs>
              <w:rPr>
                <w:rFonts w:ascii="Arial" w:hAnsi="Arial" w:cs="Arial"/>
                <w:iCs/>
              </w:rPr>
            </w:pPr>
          </w:p>
        </w:tc>
      </w:tr>
    </w:tbl>
    <w:p w14:paraId="4D0378AE" w14:textId="77777777" w:rsidR="00453F4E" w:rsidRDefault="00453F4E" w:rsidP="001043D9">
      <w:pPr>
        <w:tabs>
          <w:tab w:val="left" w:pos="6289"/>
        </w:tabs>
        <w:rPr>
          <w:rFonts w:ascii="Arial" w:hAnsi="Arial" w:cs="Arial"/>
          <w:iCs/>
        </w:rPr>
      </w:pPr>
    </w:p>
    <w:p w14:paraId="19399889" w14:textId="52FA6040" w:rsidR="00E17839" w:rsidRDefault="00D80FEC" w:rsidP="001043D9">
      <w:pPr>
        <w:tabs>
          <w:tab w:val="left" w:pos="6289"/>
        </w:tabs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[</w:t>
      </w:r>
      <w:r w:rsidR="008307F7" w:rsidRPr="001B0B23">
        <w:rPr>
          <w:rFonts w:ascii="Arial" w:hAnsi="Arial" w:cs="Arial"/>
          <w:color w:val="7030A0"/>
          <w:sz w:val="20"/>
          <w:szCs w:val="20"/>
        </w:rPr>
        <w:t>Add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 w:rsidRPr="001B0B23">
        <w:rPr>
          <w:rFonts w:ascii="Arial" w:hAnsi="Arial" w:cs="Arial"/>
          <w:color w:val="7030A0"/>
          <w:sz w:val="20"/>
          <w:szCs w:val="20"/>
        </w:rPr>
        <w:t>other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outcomes,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objectives,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or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specialized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accrediting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agency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 w:rsidRPr="001B0B23">
        <w:rPr>
          <w:rFonts w:ascii="Arial" w:hAnsi="Arial" w:cs="Arial"/>
          <w:color w:val="7030A0"/>
          <w:sz w:val="20"/>
          <w:szCs w:val="20"/>
        </w:rPr>
        <w:t>requir</w:t>
      </w:r>
      <w:r w:rsidR="008307F7">
        <w:rPr>
          <w:rFonts w:ascii="Arial" w:hAnsi="Arial" w:cs="Arial"/>
          <w:color w:val="7030A0"/>
          <w:sz w:val="20"/>
          <w:szCs w:val="20"/>
        </w:rPr>
        <w:t>ements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as</w:t>
      </w:r>
      <w:r w:rsidR="005C0C9C">
        <w:rPr>
          <w:rFonts w:ascii="Arial" w:hAnsi="Arial" w:cs="Arial"/>
          <w:color w:val="7030A0"/>
          <w:sz w:val="20"/>
          <w:szCs w:val="20"/>
        </w:rPr>
        <w:t xml:space="preserve"> </w:t>
      </w:r>
      <w:r w:rsidR="008307F7">
        <w:rPr>
          <w:rFonts w:ascii="Arial" w:hAnsi="Arial" w:cs="Arial"/>
          <w:color w:val="7030A0"/>
          <w:sz w:val="20"/>
          <w:szCs w:val="20"/>
        </w:rPr>
        <w:t>needed.</w:t>
      </w:r>
      <w:r>
        <w:rPr>
          <w:rFonts w:ascii="Arial" w:hAnsi="Arial" w:cs="Arial"/>
          <w:color w:val="7030A0"/>
          <w:sz w:val="20"/>
          <w:szCs w:val="20"/>
        </w:rPr>
        <w:t>]</w:t>
      </w:r>
      <w:r w:rsidR="00E17839">
        <w:rPr>
          <w:rFonts w:ascii="Arial" w:hAnsi="Arial" w:cs="Arial"/>
          <w:color w:val="7030A0"/>
          <w:sz w:val="20"/>
          <w:szCs w:val="20"/>
        </w:rPr>
        <w:br w:type="page"/>
      </w:r>
    </w:p>
    <w:p w14:paraId="519D73C5" w14:textId="5A619BB4" w:rsidR="001972A8" w:rsidRPr="00AA0DCC" w:rsidRDefault="001972A8" w:rsidP="006F5028">
      <w:pPr>
        <w:pStyle w:val="Heading2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Major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Course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Requirements</w:t>
      </w:r>
    </w:p>
    <w:p w14:paraId="206F28A8" w14:textId="77777777" w:rsidR="001972A8" w:rsidRPr="00AA0DCC" w:rsidRDefault="001972A8" w:rsidP="001043D9">
      <w:pPr>
        <w:tabs>
          <w:tab w:val="left" w:pos="6289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777192" w14:textId="18DF4131" w:rsidR="001972A8" w:rsidRPr="00AA0DCC" w:rsidRDefault="001972A8" w:rsidP="006F5028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Method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of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Determining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Final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Course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Grade</w:t>
      </w:r>
    </w:p>
    <w:p w14:paraId="784CE53F" w14:textId="77777777" w:rsidR="001972A8" w:rsidRDefault="001972A8" w:rsidP="001043D9">
      <w:pPr>
        <w:tabs>
          <w:tab w:val="left" w:pos="6289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6524"/>
        <w:gridCol w:w="1440"/>
        <w:gridCol w:w="1489"/>
      </w:tblGrid>
      <w:tr w:rsidR="00BF7127" w14:paraId="7E575009" w14:textId="77777777" w:rsidTr="00BF7127">
        <w:trPr>
          <w:trHeight w:val="187"/>
        </w:trPr>
        <w:tc>
          <w:tcPr>
            <w:tcW w:w="761" w:type="dxa"/>
          </w:tcPr>
          <w:p w14:paraId="3903A1B7" w14:textId="77777777" w:rsidR="00BF7127" w:rsidRDefault="00BF7127" w:rsidP="00D76F88">
            <w:pPr>
              <w:tabs>
                <w:tab w:val="left" w:pos="62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524" w:type="dxa"/>
          </w:tcPr>
          <w:p w14:paraId="5B5FBED3" w14:textId="2D7ED8D7" w:rsidR="00BF7127" w:rsidRDefault="00BF7127" w:rsidP="00D76F88">
            <w:pPr>
              <w:tabs>
                <w:tab w:val="left" w:pos="62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7127">
              <w:rPr>
                <w:rFonts w:ascii="Arial" w:hAnsi="Arial" w:cs="Arial"/>
                <w:color w:val="7030A0"/>
                <w:sz w:val="20"/>
                <w:szCs w:val="20"/>
              </w:rPr>
              <w:t>[Name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BF7127">
              <w:rPr>
                <w:rFonts w:ascii="Arial" w:hAnsi="Arial" w:cs="Arial"/>
                <w:color w:val="7030A0"/>
                <w:sz w:val="20"/>
                <w:szCs w:val="20"/>
              </w:rPr>
              <w:t>each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BF7127">
              <w:rPr>
                <w:rFonts w:ascii="Arial" w:hAnsi="Arial" w:cs="Arial"/>
                <w:color w:val="7030A0"/>
                <w:sz w:val="20"/>
                <w:szCs w:val="20"/>
              </w:rPr>
              <w:t>major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BF7127">
              <w:rPr>
                <w:rFonts w:ascii="Arial" w:hAnsi="Arial" w:cs="Arial"/>
                <w:color w:val="7030A0"/>
                <w:sz w:val="20"/>
                <w:szCs w:val="20"/>
              </w:rPr>
              <w:t>component]</w:t>
            </w:r>
          </w:p>
        </w:tc>
        <w:tc>
          <w:tcPr>
            <w:tcW w:w="1440" w:type="dxa"/>
          </w:tcPr>
          <w:p w14:paraId="03287A39" w14:textId="77777777" w:rsidR="00BF7127" w:rsidRDefault="00BF7127" w:rsidP="00D76F88">
            <w:pPr>
              <w:tabs>
                <w:tab w:val="left" w:pos="62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89" w:type="dxa"/>
          </w:tcPr>
          <w:p w14:paraId="42E5A0D1" w14:textId="77777777" w:rsidR="00BF7127" w:rsidRDefault="00BF7127" w:rsidP="00D76F88">
            <w:pPr>
              <w:tabs>
                <w:tab w:val="left" w:pos="62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76F88" w:rsidRPr="00D76F88" w14:paraId="398F3FB4" w14:textId="77777777" w:rsidTr="008A75FB">
        <w:trPr>
          <w:trHeight w:val="187"/>
        </w:trPr>
        <w:tc>
          <w:tcPr>
            <w:tcW w:w="761" w:type="dxa"/>
          </w:tcPr>
          <w:p w14:paraId="76A65F81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6524" w:type="dxa"/>
          </w:tcPr>
          <w:p w14:paraId="67AAC9FA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136E3D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A78DBA5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5A8AEA0C" w14:textId="77777777" w:rsidTr="008A75FB">
        <w:trPr>
          <w:trHeight w:val="187"/>
        </w:trPr>
        <w:tc>
          <w:tcPr>
            <w:tcW w:w="761" w:type="dxa"/>
          </w:tcPr>
          <w:p w14:paraId="478BB268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6524" w:type="dxa"/>
          </w:tcPr>
          <w:p w14:paraId="55482DB3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0E17C6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0B2E86A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10889B3E" w14:textId="77777777" w:rsidTr="008A75FB">
        <w:trPr>
          <w:trHeight w:val="187"/>
        </w:trPr>
        <w:tc>
          <w:tcPr>
            <w:tcW w:w="761" w:type="dxa"/>
          </w:tcPr>
          <w:p w14:paraId="1E41A966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6524" w:type="dxa"/>
          </w:tcPr>
          <w:p w14:paraId="580C7C21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02E22A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3AB5FD6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6FDA5C8D" w14:textId="77777777" w:rsidTr="008A75FB">
        <w:trPr>
          <w:trHeight w:val="187"/>
        </w:trPr>
        <w:tc>
          <w:tcPr>
            <w:tcW w:w="761" w:type="dxa"/>
          </w:tcPr>
          <w:p w14:paraId="63B84ECC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524" w:type="dxa"/>
          </w:tcPr>
          <w:p w14:paraId="30B3C792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FBEF3F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B164178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3F07B991" w14:textId="77777777" w:rsidTr="008A75FB">
        <w:trPr>
          <w:trHeight w:val="187"/>
        </w:trPr>
        <w:tc>
          <w:tcPr>
            <w:tcW w:w="761" w:type="dxa"/>
          </w:tcPr>
          <w:p w14:paraId="271D83C3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6524" w:type="dxa"/>
          </w:tcPr>
          <w:p w14:paraId="3254911B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4F744D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02D905B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25522013" w14:textId="77777777" w:rsidTr="008A75FB">
        <w:trPr>
          <w:trHeight w:val="187"/>
        </w:trPr>
        <w:tc>
          <w:tcPr>
            <w:tcW w:w="761" w:type="dxa"/>
          </w:tcPr>
          <w:p w14:paraId="2666C698" w14:textId="77777777" w:rsid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6524" w:type="dxa"/>
          </w:tcPr>
          <w:p w14:paraId="4FDD83AB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1117C8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ACA1346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657E10BE" w14:textId="77777777" w:rsidTr="008A75FB">
        <w:trPr>
          <w:trHeight w:val="187"/>
        </w:trPr>
        <w:tc>
          <w:tcPr>
            <w:tcW w:w="761" w:type="dxa"/>
          </w:tcPr>
          <w:p w14:paraId="5AA5507E" w14:textId="77777777" w:rsid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6524" w:type="dxa"/>
          </w:tcPr>
          <w:p w14:paraId="130DD894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3A6156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BB4E33A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57816C8E" w14:textId="77777777" w:rsidTr="008A75FB">
        <w:trPr>
          <w:trHeight w:val="187"/>
        </w:trPr>
        <w:tc>
          <w:tcPr>
            <w:tcW w:w="761" w:type="dxa"/>
          </w:tcPr>
          <w:p w14:paraId="30553FC9" w14:textId="77777777" w:rsid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</w:tcPr>
          <w:p w14:paraId="517CD809" w14:textId="514B777D" w:rsidR="00D76F88" w:rsidRPr="00D76F88" w:rsidRDefault="00B92952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Insert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remove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row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)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as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needed]</w:t>
            </w:r>
          </w:p>
        </w:tc>
        <w:tc>
          <w:tcPr>
            <w:tcW w:w="1440" w:type="dxa"/>
          </w:tcPr>
          <w:p w14:paraId="3D78BF31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C4B802F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88" w:rsidRPr="00D76F88" w14:paraId="400CE218" w14:textId="77777777" w:rsidTr="008A75FB">
        <w:trPr>
          <w:trHeight w:val="187"/>
        </w:trPr>
        <w:tc>
          <w:tcPr>
            <w:tcW w:w="761" w:type="dxa"/>
          </w:tcPr>
          <w:p w14:paraId="1B2E697E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F88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6524" w:type="dxa"/>
          </w:tcPr>
          <w:p w14:paraId="5E91BB72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D0F8DB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</w:tcPr>
          <w:p w14:paraId="46E7A760" w14:textId="77777777" w:rsidR="00D76F88" w:rsidRPr="00D76F88" w:rsidRDefault="00D76F88" w:rsidP="001043D9">
            <w:pPr>
              <w:tabs>
                <w:tab w:val="left" w:pos="62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4A92DA" w14:textId="77777777" w:rsidR="001972A8" w:rsidRPr="00D76F88" w:rsidRDefault="001972A8" w:rsidP="001043D9">
      <w:pPr>
        <w:tabs>
          <w:tab w:val="left" w:pos="6289"/>
        </w:tabs>
        <w:rPr>
          <w:rFonts w:ascii="Arial" w:hAnsi="Arial" w:cs="Arial"/>
          <w:sz w:val="20"/>
          <w:szCs w:val="20"/>
        </w:rPr>
      </w:pPr>
    </w:p>
    <w:p w14:paraId="4CF090C2" w14:textId="6ED11BC7" w:rsidR="000B5AF5" w:rsidRPr="00312541" w:rsidRDefault="000B5AF5" w:rsidP="006F5028">
      <w:pPr>
        <w:pStyle w:val="Heading3"/>
      </w:pPr>
      <w:r w:rsidRPr="00AA0DCC">
        <w:rPr>
          <w:color w:val="000000" w:themeColor="text1"/>
        </w:rPr>
        <w:t>Grading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Criteria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Conversion:</w:t>
      </w:r>
      <w:r w:rsidR="005C0C9C">
        <w:rPr>
          <w:color w:val="000000" w:themeColor="text1"/>
        </w:rPr>
        <w:t xml:space="preserve"> </w:t>
      </w:r>
      <w:r w:rsidRPr="00650566">
        <w:rPr>
          <w:color w:val="7030A0"/>
        </w:rPr>
        <w:t>[</w:t>
      </w:r>
      <w:r w:rsidRPr="007D6EF7">
        <w:rPr>
          <w:color w:val="7030A0"/>
        </w:rPr>
        <w:t>Insert</w:t>
      </w:r>
      <w:r w:rsidR="005C0C9C">
        <w:rPr>
          <w:color w:val="7030A0"/>
        </w:rPr>
        <w:t xml:space="preserve"> </w:t>
      </w:r>
      <w:r w:rsidRPr="007D6EF7">
        <w:rPr>
          <w:color w:val="7030A0"/>
        </w:rPr>
        <w:t>points</w:t>
      </w:r>
      <w:r w:rsidR="005C0C9C">
        <w:rPr>
          <w:color w:val="7030A0"/>
        </w:rPr>
        <w:t xml:space="preserve"> </w:t>
      </w:r>
      <w:r w:rsidRPr="007D6EF7">
        <w:rPr>
          <w:color w:val="7030A0"/>
        </w:rPr>
        <w:t>or</w:t>
      </w:r>
      <w:r w:rsidR="005C0C9C">
        <w:rPr>
          <w:color w:val="7030A0"/>
        </w:rPr>
        <w:t xml:space="preserve"> </w:t>
      </w:r>
      <w:r w:rsidRPr="007D6EF7">
        <w:rPr>
          <w:color w:val="7030A0"/>
        </w:rPr>
        <w:t>percentages]</w:t>
      </w:r>
    </w:p>
    <w:p w14:paraId="43EE3AF8" w14:textId="0529D2BA" w:rsidR="000B5AF5" w:rsidRPr="00312541" w:rsidRDefault="000B5AF5" w:rsidP="000B5AF5">
      <w:pPr>
        <w:jc w:val="both"/>
        <w:rPr>
          <w:rFonts w:ascii="Arial" w:hAnsi="Arial" w:cs="Arial"/>
          <w:sz w:val="20"/>
          <w:szCs w:val="20"/>
        </w:rPr>
      </w:pPr>
      <w:r w:rsidRPr="00312541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312541">
        <w:rPr>
          <w:rFonts w:ascii="Arial" w:hAnsi="Arial" w:cs="Arial"/>
          <w:sz w:val="20"/>
          <w:szCs w:val="20"/>
        </w:rPr>
        <w:t>=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2559036D" w14:textId="7CC492E5" w:rsidR="000B5AF5" w:rsidRPr="00312541" w:rsidRDefault="000B5AF5" w:rsidP="000B5AF5">
      <w:pPr>
        <w:jc w:val="both"/>
        <w:rPr>
          <w:rFonts w:ascii="Arial" w:hAnsi="Arial" w:cs="Arial"/>
          <w:sz w:val="20"/>
          <w:szCs w:val="20"/>
        </w:rPr>
      </w:pPr>
      <w:r w:rsidRPr="00312541">
        <w:rPr>
          <w:rFonts w:ascii="Arial" w:hAnsi="Arial" w:cs="Arial"/>
          <w:sz w:val="20"/>
          <w:szCs w:val="20"/>
        </w:rPr>
        <w:t>B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312541">
        <w:rPr>
          <w:rFonts w:ascii="Arial" w:hAnsi="Arial" w:cs="Arial"/>
          <w:sz w:val="20"/>
          <w:szCs w:val="20"/>
        </w:rPr>
        <w:t>=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62E54370" w14:textId="14AEBDF1" w:rsidR="000B5AF5" w:rsidRPr="00312541" w:rsidRDefault="000B5AF5" w:rsidP="000B5AF5">
      <w:pPr>
        <w:jc w:val="both"/>
        <w:rPr>
          <w:rFonts w:ascii="Arial" w:hAnsi="Arial" w:cs="Arial"/>
          <w:sz w:val="20"/>
          <w:szCs w:val="20"/>
        </w:rPr>
      </w:pPr>
      <w:r w:rsidRPr="00312541">
        <w:rPr>
          <w:rFonts w:ascii="Arial" w:hAnsi="Arial" w:cs="Arial"/>
          <w:sz w:val="20"/>
          <w:szCs w:val="20"/>
        </w:rPr>
        <w:t>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312541">
        <w:rPr>
          <w:rFonts w:ascii="Arial" w:hAnsi="Arial" w:cs="Arial"/>
          <w:sz w:val="20"/>
          <w:szCs w:val="20"/>
        </w:rPr>
        <w:t>=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10590D89" w14:textId="3E839A00" w:rsidR="000B5AF5" w:rsidRPr="00312541" w:rsidRDefault="000B5AF5" w:rsidP="000B5AF5">
      <w:pPr>
        <w:jc w:val="both"/>
        <w:rPr>
          <w:rFonts w:ascii="Arial" w:hAnsi="Arial" w:cs="Arial"/>
          <w:sz w:val="20"/>
          <w:szCs w:val="20"/>
        </w:rPr>
      </w:pPr>
      <w:r w:rsidRPr="00312541">
        <w:rPr>
          <w:rFonts w:ascii="Arial" w:hAnsi="Arial" w:cs="Arial"/>
          <w:sz w:val="20"/>
          <w:szCs w:val="20"/>
        </w:rPr>
        <w:t>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312541">
        <w:rPr>
          <w:rFonts w:ascii="Arial" w:hAnsi="Arial" w:cs="Arial"/>
          <w:sz w:val="20"/>
          <w:szCs w:val="20"/>
        </w:rPr>
        <w:t>=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4368FF2F" w14:textId="77A71038" w:rsidR="008307F7" w:rsidRDefault="000B5AF5" w:rsidP="000B5AF5">
      <w:pPr>
        <w:tabs>
          <w:tab w:val="left" w:pos="6289"/>
        </w:tabs>
        <w:rPr>
          <w:rFonts w:ascii="Arial" w:hAnsi="Arial" w:cs="Arial"/>
          <w:sz w:val="20"/>
          <w:szCs w:val="20"/>
        </w:rPr>
      </w:pPr>
      <w:r w:rsidRPr="00312541">
        <w:rPr>
          <w:rFonts w:ascii="Arial" w:hAnsi="Arial" w:cs="Arial"/>
          <w:sz w:val="20"/>
          <w:szCs w:val="20"/>
        </w:rPr>
        <w:t>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312541">
        <w:rPr>
          <w:rFonts w:ascii="Arial" w:hAnsi="Arial" w:cs="Arial"/>
          <w:sz w:val="20"/>
          <w:szCs w:val="20"/>
        </w:rPr>
        <w:t>=</w:t>
      </w:r>
    </w:p>
    <w:p w14:paraId="2E1293AE" w14:textId="77777777" w:rsidR="000B5AF5" w:rsidRDefault="000B5AF5" w:rsidP="000B5AF5">
      <w:pPr>
        <w:tabs>
          <w:tab w:val="left" w:pos="6289"/>
        </w:tabs>
        <w:rPr>
          <w:rFonts w:ascii="Arial" w:hAnsi="Arial" w:cs="Arial"/>
          <w:sz w:val="20"/>
          <w:szCs w:val="20"/>
        </w:rPr>
      </w:pPr>
    </w:p>
    <w:p w14:paraId="19B83961" w14:textId="7D2530F1" w:rsidR="00190C3C" w:rsidRPr="00FA7204" w:rsidRDefault="00190C3C" w:rsidP="00341DB0">
      <w:pPr>
        <w:ind w:left="72"/>
        <w:jc w:val="both"/>
        <w:rPr>
          <w:rFonts w:ascii="Arial" w:hAnsi="Arial" w:cs="Arial"/>
          <w:bCs/>
          <w:sz w:val="20"/>
          <w:szCs w:val="20"/>
        </w:rPr>
      </w:pPr>
      <w:r w:rsidRPr="0018151D">
        <w:rPr>
          <w:rFonts w:ascii="Arial" w:hAnsi="Arial" w:cs="Arial"/>
          <w:bCs/>
          <w:sz w:val="20"/>
          <w:szCs w:val="20"/>
        </w:rPr>
        <w:t>If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has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stopped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attending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course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(i.e.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“stopped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out”)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any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point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after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first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day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class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but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did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not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officially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withdraw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from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course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has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missed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assignments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exams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performed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below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level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D,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(failed-</w:t>
      </w:r>
      <w:proofErr w:type="spellStart"/>
      <w:r w:rsidRPr="0018151D">
        <w:rPr>
          <w:rFonts w:ascii="Arial" w:hAnsi="Arial" w:cs="Arial"/>
          <w:bCs/>
          <w:sz w:val="20"/>
          <w:szCs w:val="20"/>
        </w:rPr>
        <w:t>non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attendance</w:t>
      </w:r>
      <w:proofErr w:type="spellEnd"/>
      <w:r w:rsidRPr="0018151D">
        <w:rPr>
          <w:rFonts w:ascii="Arial" w:hAnsi="Arial" w:cs="Arial"/>
          <w:bCs/>
          <w:sz w:val="20"/>
          <w:szCs w:val="20"/>
        </w:rPr>
        <w:t>)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will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assigned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final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course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ensure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compliance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federal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Title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IV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financial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aid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regulations.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contrast,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if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has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completed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all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assignments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exams,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but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performed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below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level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D,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will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assigned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final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course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8151D">
        <w:rPr>
          <w:rFonts w:ascii="Arial" w:hAnsi="Arial" w:cs="Arial"/>
          <w:bCs/>
          <w:sz w:val="20"/>
          <w:szCs w:val="20"/>
        </w:rPr>
        <w:t>grade.</w:t>
      </w:r>
    </w:p>
    <w:p w14:paraId="4B7DF66F" w14:textId="77777777" w:rsidR="000B5AF5" w:rsidRDefault="000B5AF5" w:rsidP="000B5AF5">
      <w:pPr>
        <w:tabs>
          <w:tab w:val="left" w:pos="6289"/>
        </w:tabs>
        <w:rPr>
          <w:rFonts w:ascii="Arial" w:hAnsi="Arial" w:cs="Arial"/>
          <w:iCs/>
        </w:rPr>
      </w:pPr>
    </w:p>
    <w:p w14:paraId="3A63E301" w14:textId="0707AB8C" w:rsidR="00341DB0" w:rsidRPr="00341D24" w:rsidRDefault="00341DB0" w:rsidP="006F5028">
      <w:pPr>
        <w:pStyle w:val="Heading3"/>
        <w:rPr>
          <w:b/>
          <w:color w:val="000000" w:themeColor="text1"/>
        </w:rPr>
      </w:pPr>
      <w:r w:rsidRPr="00AA0DCC">
        <w:rPr>
          <w:b/>
          <w:bCs/>
          <w:color w:val="000000" w:themeColor="text1"/>
        </w:rPr>
        <w:t>Detailed</w:t>
      </w:r>
      <w:r w:rsidR="005C0C9C">
        <w:rPr>
          <w:b/>
          <w:bCs/>
          <w:color w:val="000000" w:themeColor="text1"/>
        </w:rPr>
        <w:t xml:space="preserve"> </w:t>
      </w:r>
      <w:r w:rsidRPr="00AA0DCC">
        <w:rPr>
          <w:b/>
          <w:bCs/>
          <w:color w:val="000000" w:themeColor="text1"/>
        </w:rPr>
        <w:t>Description</w:t>
      </w:r>
      <w:r w:rsidR="005C0C9C">
        <w:rPr>
          <w:b/>
          <w:bCs/>
          <w:color w:val="000000" w:themeColor="text1"/>
        </w:rPr>
        <w:t xml:space="preserve"> </w:t>
      </w:r>
      <w:r w:rsidRPr="00AA0DCC">
        <w:rPr>
          <w:b/>
          <w:bCs/>
          <w:color w:val="000000" w:themeColor="text1"/>
        </w:rPr>
        <w:t>of</w:t>
      </w:r>
      <w:r w:rsidR="005C0C9C">
        <w:rPr>
          <w:b/>
          <w:bCs/>
          <w:color w:val="000000" w:themeColor="text1"/>
        </w:rPr>
        <w:t xml:space="preserve"> </w:t>
      </w:r>
      <w:r w:rsidRPr="00AA0DCC">
        <w:rPr>
          <w:b/>
          <w:bCs/>
          <w:color w:val="000000" w:themeColor="text1"/>
        </w:rPr>
        <w:t>Major</w:t>
      </w:r>
      <w:r w:rsidR="005C0C9C">
        <w:rPr>
          <w:b/>
          <w:bCs/>
          <w:color w:val="000000" w:themeColor="text1"/>
        </w:rPr>
        <w:t xml:space="preserve"> </w:t>
      </w:r>
      <w:r w:rsidRPr="00AA0DCC">
        <w:rPr>
          <w:b/>
          <w:bCs/>
          <w:color w:val="000000" w:themeColor="text1"/>
        </w:rPr>
        <w:t>Assignments:</w:t>
      </w:r>
      <w:r w:rsidR="005C0C9C">
        <w:rPr>
          <w:color w:val="000000" w:themeColor="text1"/>
        </w:rPr>
        <w:t xml:space="preserve"> </w:t>
      </w:r>
      <w:r w:rsidRPr="00341D24">
        <w:rPr>
          <w:b/>
          <w:color w:val="7030A0"/>
        </w:rPr>
        <w:t>[Describe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each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assignment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valued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at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10%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of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grade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or</w:t>
      </w:r>
      <w:r w:rsidR="005C0C9C">
        <w:rPr>
          <w:b/>
          <w:color w:val="7030A0"/>
        </w:rPr>
        <w:t xml:space="preserve"> </w:t>
      </w:r>
      <w:r w:rsidRPr="00341D24">
        <w:rPr>
          <w:b/>
          <w:color w:val="7030A0"/>
        </w:rPr>
        <w:t>more]</w:t>
      </w: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2675"/>
        <w:gridCol w:w="7783"/>
      </w:tblGrid>
      <w:tr w:rsidR="008D2228" w:rsidRPr="007D6EF7" w14:paraId="4A5C4659" w14:textId="77777777" w:rsidTr="00AA0DCC">
        <w:trPr>
          <w:tblHeader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FAC" w14:textId="75E68F82" w:rsidR="008D2228" w:rsidRPr="007D6EF7" w:rsidRDefault="008D2228" w:rsidP="009B3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EF7">
              <w:rPr>
                <w:rFonts w:ascii="Arial" w:hAnsi="Arial" w:cs="Arial"/>
                <w:b/>
                <w:bCs/>
                <w:sz w:val="20"/>
                <w:szCs w:val="20"/>
              </w:rPr>
              <w:t>Assignment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  <w:r w:rsidR="005C0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8F3" w14:textId="77777777" w:rsidR="008D2228" w:rsidRPr="007D6EF7" w:rsidRDefault="008D2228" w:rsidP="009B3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EF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8D2228" w:rsidRPr="007D6EF7" w14:paraId="0C380894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687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CDA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5B070B48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DC7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4FC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0B0ECEB9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ACA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4DC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422B4D59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7AB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842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0EA4C9C6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337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D54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25346834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4A1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B10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79F11201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23D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5B5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228" w:rsidRPr="007D6EF7" w14:paraId="1F86A4FD" w14:textId="77777777" w:rsidTr="009B38CC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6F1" w14:textId="77777777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8A8" w14:textId="61AA537E" w:rsidR="008D2228" w:rsidRPr="007D6EF7" w:rsidRDefault="008D2228" w:rsidP="009B38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[NOTE: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Insert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remove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row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)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as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781825">
              <w:rPr>
                <w:rFonts w:ascii="Arial" w:hAnsi="Arial" w:cs="Arial"/>
                <w:color w:val="7030A0"/>
                <w:sz w:val="20"/>
                <w:szCs w:val="20"/>
              </w:rPr>
              <w:t>needed]</w:t>
            </w:r>
          </w:p>
        </w:tc>
      </w:tr>
    </w:tbl>
    <w:p w14:paraId="0B743AFB" w14:textId="77777777" w:rsidR="008D2228" w:rsidRDefault="008D2228" w:rsidP="000B5AF5">
      <w:pPr>
        <w:tabs>
          <w:tab w:val="left" w:pos="6289"/>
        </w:tabs>
        <w:rPr>
          <w:rFonts w:ascii="Arial" w:hAnsi="Arial" w:cs="Arial"/>
          <w:iCs/>
        </w:rPr>
      </w:pPr>
    </w:p>
    <w:p w14:paraId="05076416" w14:textId="0D5386C8" w:rsidR="0023246D" w:rsidRPr="00AA0DCC" w:rsidRDefault="0023246D" w:rsidP="006F5028">
      <w:pPr>
        <w:pStyle w:val="Heading2"/>
        <w:rPr>
          <w:color w:val="000000" w:themeColor="text1"/>
        </w:rPr>
      </w:pPr>
      <w:r w:rsidRPr="00AA0DCC">
        <w:rPr>
          <w:color w:val="000000" w:themeColor="text1"/>
        </w:rPr>
        <w:t>Course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Procedures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Additional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Instructor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Policies</w:t>
      </w:r>
    </w:p>
    <w:p w14:paraId="07975C9D" w14:textId="77777777" w:rsidR="0023246D" w:rsidRDefault="0023246D" w:rsidP="000B5AF5">
      <w:pPr>
        <w:tabs>
          <w:tab w:val="left" w:pos="6289"/>
        </w:tabs>
        <w:rPr>
          <w:rFonts w:ascii="Arial" w:hAnsi="Arial" w:cs="Arial"/>
          <w:iCs/>
        </w:rPr>
      </w:pPr>
    </w:p>
    <w:p w14:paraId="305B24C1" w14:textId="4DD2F041" w:rsidR="0023246D" w:rsidRDefault="0023246D" w:rsidP="00232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39DD5AF" w14:textId="77777777" w:rsidR="0023246D" w:rsidRDefault="0023246D" w:rsidP="0023246D">
      <w:pPr>
        <w:tabs>
          <w:tab w:val="left" w:pos="6675"/>
        </w:tabs>
        <w:rPr>
          <w:rFonts w:ascii="Arial" w:hAnsi="Arial" w:cs="Arial"/>
          <w:bCs/>
          <w:color w:val="7030A0"/>
          <w:sz w:val="20"/>
          <w:szCs w:val="20"/>
        </w:rPr>
      </w:pPr>
    </w:p>
    <w:p w14:paraId="491B5EAF" w14:textId="740EC672" w:rsidR="0023246D" w:rsidRDefault="0023246D" w:rsidP="009624B7">
      <w:pPr>
        <w:tabs>
          <w:tab w:val="left" w:pos="6289"/>
        </w:tabs>
        <w:jc w:val="both"/>
        <w:rPr>
          <w:rFonts w:ascii="Arial" w:hAnsi="Arial" w:cs="Arial"/>
          <w:bCs/>
          <w:color w:val="7030A0"/>
          <w:sz w:val="20"/>
        </w:rPr>
      </w:pPr>
      <w:r w:rsidRPr="00EE43B2">
        <w:rPr>
          <w:rFonts w:ascii="Arial" w:hAnsi="Arial" w:cs="Arial"/>
          <w:bCs/>
          <w:color w:val="7030A0"/>
          <w:sz w:val="20"/>
          <w:szCs w:val="20"/>
        </w:rPr>
        <w:t>[</w:t>
      </w:r>
      <w:r>
        <w:rPr>
          <w:rFonts w:ascii="Arial" w:hAnsi="Arial" w:cs="Arial"/>
          <w:bCs/>
          <w:color w:val="7030A0"/>
          <w:sz w:val="20"/>
          <w:szCs w:val="20"/>
        </w:rPr>
        <w:t>NOTE: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If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there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are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any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special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instructions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relating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to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assignment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submissions,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formatting,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or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other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course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policies,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they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should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be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included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EE43B2">
        <w:rPr>
          <w:rFonts w:ascii="Arial" w:hAnsi="Arial" w:cs="Arial"/>
          <w:bCs/>
          <w:color w:val="7030A0"/>
          <w:sz w:val="20"/>
          <w:szCs w:val="20"/>
        </w:rPr>
        <w:t>he</w:t>
      </w:r>
      <w:r>
        <w:rPr>
          <w:rFonts w:ascii="Arial" w:hAnsi="Arial" w:cs="Arial"/>
          <w:bCs/>
          <w:color w:val="7030A0"/>
          <w:sz w:val="20"/>
          <w:szCs w:val="20"/>
        </w:rPr>
        <w:t>re.</w:t>
      </w:r>
      <w:r w:rsidR="005C0C9C">
        <w:rPr>
          <w:rFonts w:ascii="Arial" w:hAnsi="Arial" w:cs="Arial"/>
          <w:bCs/>
          <w:color w:val="7030A0"/>
          <w:sz w:val="20"/>
          <w:szCs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Include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>
        <w:rPr>
          <w:rFonts w:ascii="Arial" w:hAnsi="Arial" w:cs="Arial"/>
          <w:bCs/>
          <w:color w:val="7030A0"/>
          <w:sz w:val="20"/>
        </w:rPr>
        <w:t>individual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>
        <w:rPr>
          <w:rFonts w:ascii="Arial" w:hAnsi="Arial" w:cs="Arial"/>
          <w:bCs/>
          <w:color w:val="7030A0"/>
          <w:sz w:val="20"/>
        </w:rPr>
        <w:t>policies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>
        <w:rPr>
          <w:rFonts w:ascii="Arial" w:hAnsi="Arial" w:cs="Arial"/>
          <w:bCs/>
          <w:color w:val="7030A0"/>
          <w:sz w:val="20"/>
        </w:rPr>
        <w:t>on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>
        <w:rPr>
          <w:rFonts w:ascii="Arial" w:hAnsi="Arial" w:cs="Arial"/>
          <w:bCs/>
          <w:color w:val="7030A0"/>
          <w:sz w:val="20"/>
        </w:rPr>
        <w:t>tardiness,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cell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phones</w:t>
      </w:r>
      <w:r>
        <w:rPr>
          <w:rFonts w:ascii="Arial" w:hAnsi="Arial" w:cs="Arial"/>
          <w:bCs/>
          <w:color w:val="7030A0"/>
          <w:sz w:val="20"/>
        </w:rPr>
        <w:t>,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and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other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class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disruptions.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If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you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have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additional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classroom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rules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that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do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not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fit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on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a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single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page,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consider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posting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them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in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eCourses</w:t>
      </w:r>
      <w:r w:rsidR="005C0C9C">
        <w:rPr>
          <w:rFonts w:ascii="Arial" w:hAnsi="Arial" w:cs="Arial"/>
          <w:bCs/>
          <w:color w:val="7030A0"/>
          <w:sz w:val="20"/>
        </w:rPr>
        <w:t xml:space="preserve"> </w:t>
      </w:r>
      <w:r w:rsidRPr="00A25838">
        <w:rPr>
          <w:rFonts w:ascii="Arial" w:hAnsi="Arial" w:cs="Arial"/>
          <w:bCs/>
          <w:color w:val="7030A0"/>
          <w:sz w:val="20"/>
        </w:rPr>
        <w:t>instead</w:t>
      </w:r>
      <w:r>
        <w:rPr>
          <w:rFonts w:ascii="Arial" w:hAnsi="Arial" w:cs="Arial"/>
          <w:bCs/>
          <w:color w:val="7030A0"/>
          <w:sz w:val="20"/>
        </w:rPr>
        <w:t>.]</w:t>
      </w:r>
    </w:p>
    <w:p w14:paraId="3A0C3DAF" w14:textId="77777777" w:rsidR="006F5EAB" w:rsidRDefault="006F5EAB" w:rsidP="0023246D">
      <w:pPr>
        <w:tabs>
          <w:tab w:val="left" w:pos="6289"/>
        </w:tabs>
        <w:rPr>
          <w:rFonts w:ascii="Arial" w:hAnsi="Arial" w:cs="Arial"/>
          <w:bCs/>
          <w:color w:val="7030A0"/>
          <w:sz w:val="20"/>
        </w:rPr>
      </w:pPr>
      <w:r>
        <w:rPr>
          <w:rFonts w:ascii="Arial" w:hAnsi="Arial" w:cs="Arial"/>
          <w:bCs/>
          <w:color w:val="7030A0"/>
          <w:sz w:val="20"/>
        </w:rPr>
        <w:br w:type="page"/>
      </w:r>
    </w:p>
    <w:p w14:paraId="02A741D0" w14:textId="2EE62B7D" w:rsidR="008F2D1E" w:rsidRDefault="008F2D1E" w:rsidP="006F5028">
      <w:pPr>
        <w:pStyle w:val="Heading2"/>
        <w:jc w:val="center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Semester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Calendar</w:t>
      </w:r>
    </w:p>
    <w:p w14:paraId="7EAC8C52" w14:textId="77777777" w:rsidR="00645171" w:rsidRPr="00645171" w:rsidRDefault="00645171" w:rsidP="00645171"/>
    <w:tbl>
      <w:tblPr>
        <w:tblW w:w="0" w:type="auto"/>
        <w:tblLook w:val="04A0" w:firstRow="1" w:lastRow="0" w:firstColumn="1" w:lastColumn="0" w:noHBand="0" w:noVBand="1"/>
      </w:tblPr>
      <w:tblGrid>
        <w:gridCol w:w="2418"/>
        <w:gridCol w:w="7806"/>
      </w:tblGrid>
      <w:tr w:rsidR="00295A92" w:rsidRPr="007F32E6" w14:paraId="37CC88D6" w14:textId="77777777" w:rsidTr="00AA0DCC">
        <w:trPr>
          <w:tblHeader/>
        </w:trPr>
        <w:tc>
          <w:tcPr>
            <w:tcW w:w="2448" w:type="dxa"/>
            <w:shd w:val="clear" w:color="auto" w:fill="auto"/>
          </w:tcPr>
          <w:p w14:paraId="659476DE" w14:textId="77777777" w:rsidR="006F5028" w:rsidRDefault="006F5028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  <w:p w14:paraId="0BA1063C" w14:textId="1D810688" w:rsidR="00295A92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78C">
              <w:rPr>
                <w:rFonts w:ascii="Arial" w:hAnsi="Arial" w:cs="Arial"/>
                <w:b/>
                <w:sz w:val="22"/>
                <w:szCs w:val="22"/>
              </w:rPr>
              <w:t>Week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578C">
              <w:rPr>
                <w:rFonts w:ascii="Arial" w:hAnsi="Arial" w:cs="Arial"/>
                <w:b/>
                <w:sz w:val="22"/>
                <w:szCs w:val="22"/>
              </w:rPr>
              <w:t>One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78DF46" w14:textId="7D78D839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028"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502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7992" w:type="dxa"/>
            <w:shd w:val="clear" w:color="auto" w:fill="auto"/>
          </w:tcPr>
          <w:p w14:paraId="271A521A" w14:textId="76455521" w:rsidR="00295A92" w:rsidRPr="006F5028" w:rsidRDefault="006F5028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028">
              <w:rPr>
                <w:rFonts w:ascii="Arial" w:hAnsi="Arial" w:cs="Arial"/>
                <w:b/>
                <w:sz w:val="22"/>
                <w:szCs w:val="22"/>
              </w:rPr>
              <w:t>Descriptions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[Enter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description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of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the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week's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95A92" w:rsidRPr="006F5028">
              <w:rPr>
                <w:rFonts w:ascii="Arial" w:hAnsi="Arial" w:cs="Arial"/>
                <w:color w:val="7030A0"/>
                <w:sz w:val="20"/>
                <w:szCs w:val="20"/>
              </w:rPr>
              <w:t>topic]</w:t>
            </w:r>
          </w:p>
        </w:tc>
      </w:tr>
      <w:tr w:rsidR="00295A92" w:rsidRPr="006653B4" w14:paraId="60C6D7E3" w14:textId="77777777" w:rsidTr="009B38CC">
        <w:tc>
          <w:tcPr>
            <w:tcW w:w="2448" w:type="dxa"/>
            <w:shd w:val="clear" w:color="auto" w:fill="auto"/>
          </w:tcPr>
          <w:p w14:paraId="3CAA47F8" w14:textId="77777777" w:rsidR="00295A92" w:rsidRPr="007F32E6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7F32E6">
              <w:rPr>
                <w:rFonts w:ascii="Arial" w:hAnsi="Arial" w:cs="Arial"/>
                <w:sz w:val="20"/>
                <w:szCs w:val="20"/>
              </w:rPr>
              <w:t>Readings:</w:t>
            </w:r>
          </w:p>
        </w:tc>
        <w:tc>
          <w:tcPr>
            <w:tcW w:w="7992" w:type="dxa"/>
            <w:shd w:val="clear" w:color="auto" w:fill="auto"/>
          </w:tcPr>
          <w:p w14:paraId="6B97C0D8" w14:textId="77777777" w:rsidR="00295A92" w:rsidRPr="006653B4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6653B4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37CE10CF" w14:textId="77777777" w:rsidR="00295A92" w:rsidRPr="006653B4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6653B4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7767B63A" w14:textId="31024573" w:rsidR="00295A92" w:rsidRPr="006653B4" w:rsidRDefault="00295A92" w:rsidP="009B38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653B4">
              <w:rPr>
                <w:rFonts w:ascii="Arial" w:hAnsi="Arial" w:cs="Arial"/>
                <w:sz w:val="20"/>
                <w:szCs w:val="20"/>
              </w:rPr>
              <w:t>F</w:t>
            </w:r>
            <w:r w:rsidR="005C0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[Change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to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T/R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M/W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or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day(s)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of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week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course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is</w:t>
            </w:r>
            <w:r w:rsidR="005C0C9C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6653B4">
              <w:rPr>
                <w:rFonts w:ascii="Arial" w:hAnsi="Arial" w:cs="Arial"/>
                <w:color w:val="7030A0"/>
                <w:sz w:val="20"/>
                <w:szCs w:val="20"/>
              </w:rPr>
              <w:t>taught]</w:t>
            </w:r>
          </w:p>
        </w:tc>
      </w:tr>
      <w:tr w:rsidR="00295A92" w:rsidRPr="004C43AA" w14:paraId="3066FDCB" w14:textId="77777777" w:rsidTr="009B38CC">
        <w:tc>
          <w:tcPr>
            <w:tcW w:w="2448" w:type="dxa"/>
            <w:shd w:val="clear" w:color="auto" w:fill="auto"/>
          </w:tcPr>
          <w:p w14:paraId="47551361" w14:textId="0BD2D0A3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80578C">
              <w:rPr>
                <w:rFonts w:ascii="Arial" w:hAnsi="Arial" w:cs="Arial"/>
                <w:sz w:val="20"/>
                <w:szCs w:val="20"/>
              </w:rPr>
              <w:t>Assignment</w:t>
            </w:r>
            <w:r w:rsidR="005C0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78C"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7992" w:type="dxa"/>
            <w:shd w:val="clear" w:color="auto" w:fill="auto"/>
          </w:tcPr>
          <w:p w14:paraId="25D54A01" w14:textId="77777777" w:rsidR="00295A92" w:rsidRPr="007F32E6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7F32E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284D312" w14:textId="77777777" w:rsidR="00295A92" w:rsidRPr="007F32E6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7F32E6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3CA210B0" w14:textId="77777777" w:rsidR="00295A92" w:rsidRPr="004C43AA" w:rsidRDefault="00295A92" w:rsidP="009B38CC">
            <w:pPr>
              <w:rPr>
                <w:rFonts w:ascii="Arial" w:hAnsi="Arial" w:cs="Arial"/>
              </w:rPr>
            </w:pPr>
            <w:r w:rsidRPr="007F32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95A92" w:rsidRPr="009827E1" w14:paraId="2DBFEE60" w14:textId="77777777" w:rsidTr="009B38CC">
        <w:tc>
          <w:tcPr>
            <w:tcW w:w="2448" w:type="dxa"/>
            <w:shd w:val="clear" w:color="auto" w:fill="auto"/>
          </w:tcPr>
          <w:p w14:paraId="7A2314A8" w14:textId="13E8DE03" w:rsidR="00295A92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78C">
              <w:rPr>
                <w:rFonts w:ascii="Arial" w:hAnsi="Arial" w:cs="Arial"/>
                <w:b/>
                <w:sz w:val="22"/>
                <w:szCs w:val="22"/>
              </w:rPr>
              <w:t>Week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578C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C0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DC6EEA" w14:textId="10E26F85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84A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r w:rsidR="005C0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992" w:type="dxa"/>
            <w:shd w:val="clear" w:color="auto" w:fill="auto"/>
          </w:tcPr>
          <w:p w14:paraId="5997C07A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9827E1" w14:paraId="5C110AB6" w14:textId="77777777" w:rsidTr="009B38CC">
        <w:tc>
          <w:tcPr>
            <w:tcW w:w="2448" w:type="dxa"/>
            <w:shd w:val="clear" w:color="auto" w:fill="auto"/>
          </w:tcPr>
          <w:p w14:paraId="37289B7D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Readings:</w:t>
            </w:r>
          </w:p>
        </w:tc>
        <w:tc>
          <w:tcPr>
            <w:tcW w:w="7992" w:type="dxa"/>
            <w:shd w:val="clear" w:color="auto" w:fill="auto"/>
          </w:tcPr>
          <w:p w14:paraId="2BE1D03F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10FEBF74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18039252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95A92" w:rsidRPr="009827E1" w14:paraId="510DA4A7" w14:textId="77777777" w:rsidTr="009B38CC">
        <w:tc>
          <w:tcPr>
            <w:tcW w:w="2448" w:type="dxa"/>
            <w:shd w:val="clear" w:color="auto" w:fill="auto"/>
          </w:tcPr>
          <w:p w14:paraId="14D4C76E" w14:textId="0DB05586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80578C">
              <w:rPr>
                <w:rFonts w:ascii="Arial" w:hAnsi="Arial" w:cs="Arial"/>
                <w:sz w:val="20"/>
                <w:szCs w:val="20"/>
              </w:rPr>
              <w:t>Assignment</w:t>
            </w:r>
            <w:r w:rsidR="005C0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78C"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7992" w:type="dxa"/>
            <w:shd w:val="clear" w:color="auto" w:fill="auto"/>
          </w:tcPr>
          <w:p w14:paraId="41F37C3C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34F1E942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3F8E4C30" w14:textId="77777777" w:rsidR="00295A92" w:rsidRPr="009827E1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  <w:r w:rsidRPr="009827E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95A92" w:rsidRPr="004C43AA" w14:paraId="563700E4" w14:textId="77777777" w:rsidTr="009B38CC">
        <w:tc>
          <w:tcPr>
            <w:tcW w:w="2448" w:type="dxa"/>
            <w:shd w:val="clear" w:color="auto" w:fill="auto"/>
          </w:tcPr>
          <w:p w14:paraId="137284FF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2B64D473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561EC8C6" w14:textId="77777777" w:rsidTr="009B38CC">
        <w:tc>
          <w:tcPr>
            <w:tcW w:w="2448" w:type="dxa"/>
            <w:shd w:val="clear" w:color="auto" w:fill="auto"/>
          </w:tcPr>
          <w:p w14:paraId="1729FEC0" w14:textId="2D7A6E39" w:rsidR="00295A92" w:rsidRPr="009C5A07" w:rsidRDefault="00295A92" w:rsidP="009B38C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C5A07">
              <w:rPr>
                <w:rFonts w:ascii="Arial" w:hAnsi="Arial" w:cs="Arial"/>
                <w:b/>
                <w:color w:val="7030A0"/>
                <w:sz w:val="20"/>
                <w:szCs w:val="20"/>
              </w:rPr>
              <w:t>Add</w:t>
            </w:r>
            <w:r w:rsidR="005C0C9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9C5A07">
              <w:rPr>
                <w:rFonts w:ascii="Arial" w:hAnsi="Arial" w:cs="Arial"/>
                <w:b/>
                <w:color w:val="7030A0"/>
                <w:sz w:val="20"/>
                <w:szCs w:val="20"/>
              </w:rPr>
              <w:t>Weeks</w:t>
            </w:r>
          </w:p>
        </w:tc>
        <w:tc>
          <w:tcPr>
            <w:tcW w:w="7992" w:type="dxa"/>
            <w:shd w:val="clear" w:color="auto" w:fill="auto"/>
          </w:tcPr>
          <w:p w14:paraId="411ED003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6A5B35B4" w14:textId="77777777" w:rsidTr="009B38CC">
        <w:tc>
          <w:tcPr>
            <w:tcW w:w="2448" w:type="dxa"/>
            <w:shd w:val="clear" w:color="auto" w:fill="auto"/>
          </w:tcPr>
          <w:p w14:paraId="76092AEB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58C07527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433011F0" w14:textId="77777777" w:rsidTr="009B38CC">
        <w:tc>
          <w:tcPr>
            <w:tcW w:w="2448" w:type="dxa"/>
            <w:shd w:val="clear" w:color="auto" w:fill="auto"/>
          </w:tcPr>
          <w:p w14:paraId="482820BE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467CF782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0F21A901" w14:textId="77777777" w:rsidTr="009B38CC">
        <w:tc>
          <w:tcPr>
            <w:tcW w:w="2448" w:type="dxa"/>
            <w:shd w:val="clear" w:color="auto" w:fill="auto"/>
          </w:tcPr>
          <w:p w14:paraId="262D0A9E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28FD0E7D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326E2DC5" w14:textId="77777777" w:rsidTr="009B38CC">
        <w:tc>
          <w:tcPr>
            <w:tcW w:w="2448" w:type="dxa"/>
            <w:shd w:val="clear" w:color="auto" w:fill="auto"/>
          </w:tcPr>
          <w:p w14:paraId="195D4BCE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2B31D968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0D123CDE" w14:textId="77777777" w:rsidTr="009B38CC">
        <w:tc>
          <w:tcPr>
            <w:tcW w:w="2448" w:type="dxa"/>
            <w:shd w:val="clear" w:color="auto" w:fill="auto"/>
          </w:tcPr>
          <w:p w14:paraId="47DEA0E1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42CEA810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673AFCA9" w14:textId="77777777" w:rsidTr="009B38CC">
        <w:tc>
          <w:tcPr>
            <w:tcW w:w="2448" w:type="dxa"/>
            <w:shd w:val="clear" w:color="auto" w:fill="auto"/>
          </w:tcPr>
          <w:p w14:paraId="0FB5B5F7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491289BD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5EEAA150" w14:textId="77777777" w:rsidTr="009B38CC">
        <w:tc>
          <w:tcPr>
            <w:tcW w:w="2448" w:type="dxa"/>
            <w:shd w:val="clear" w:color="auto" w:fill="auto"/>
          </w:tcPr>
          <w:p w14:paraId="5CFBD9E7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44E34C15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3F6074C3" w14:textId="77777777" w:rsidTr="009B38CC">
        <w:tc>
          <w:tcPr>
            <w:tcW w:w="2448" w:type="dxa"/>
            <w:shd w:val="clear" w:color="auto" w:fill="auto"/>
          </w:tcPr>
          <w:p w14:paraId="6A3B522D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00CC7992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76700F4C" w14:textId="77777777" w:rsidTr="009B38CC">
        <w:tc>
          <w:tcPr>
            <w:tcW w:w="2448" w:type="dxa"/>
            <w:shd w:val="clear" w:color="auto" w:fill="auto"/>
          </w:tcPr>
          <w:p w14:paraId="726C2272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39727144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3988D303" w14:textId="77777777" w:rsidTr="009B38CC">
        <w:tc>
          <w:tcPr>
            <w:tcW w:w="2448" w:type="dxa"/>
            <w:shd w:val="clear" w:color="auto" w:fill="auto"/>
          </w:tcPr>
          <w:p w14:paraId="4407CF65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7AAC2809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48BF879C" w14:textId="77777777" w:rsidTr="009B38CC">
        <w:tc>
          <w:tcPr>
            <w:tcW w:w="2448" w:type="dxa"/>
            <w:shd w:val="clear" w:color="auto" w:fill="auto"/>
          </w:tcPr>
          <w:p w14:paraId="5113E9BD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03FAD4BA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57680523" w14:textId="77777777" w:rsidTr="009B38CC">
        <w:tc>
          <w:tcPr>
            <w:tcW w:w="2448" w:type="dxa"/>
            <w:shd w:val="clear" w:color="auto" w:fill="auto"/>
          </w:tcPr>
          <w:p w14:paraId="76C253AB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1810CBD2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731838CD" w14:textId="77777777" w:rsidTr="009B38CC">
        <w:tc>
          <w:tcPr>
            <w:tcW w:w="2448" w:type="dxa"/>
            <w:shd w:val="clear" w:color="auto" w:fill="auto"/>
          </w:tcPr>
          <w:p w14:paraId="4C9A055A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4BCC2E47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08174BA2" w14:textId="77777777" w:rsidTr="009B38CC">
        <w:tc>
          <w:tcPr>
            <w:tcW w:w="2448" w:type="dxa"/>
            <w:shd w:val="clear" w:color="auto" w:fill="auto"/>
          </w:tcPr>
          <w:p w14:paraId="0347F69B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7ACC3B99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5E3DBB6B" w14:textId="77777777" w:rsidTr="009B38CC">
        <w:tc>
          <w:tcPr>
            <w:tcW w:w="2448" w:type="dxa"/>
            <w:shd w:val="clear" w:color="auto" w:fill="auto"/>
          </w:tcPr>
          <w:p w14:paraId="00BD3164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751C6AE5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180620BF" w14:textId="77777777" w:rsidTr="009B38CC">
        <w:tc>
          <w:tcPr>
            <w:tcW w:w="2448" w:type="dxa"/>
            <w:shd w:val="clear" w:color="auto" w:fill="auto"/>
          </w:tcPr>
          <w:p w14:paraId="014BD05E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5485471E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4F275774" w14:textId="77777777" w:rsidTr="009B38CC">
        <w:tc>
          <w:tcPr>
            <w:tcW w:w="2448" w:type="dxa"/>
            <w:shd w:val="clear" w:color="auto" w:fill="auto"/>
          </w:tcPr>
          <w:p w14:paraId="3E22EBF8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5CC365DB" w14:textId="77777777" w:rsidR="00295A92" w:rsidRPr="004C43AA" w:rsidRDefault="00295A92" w:rsidP="009B3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92" w:rsidRPr="004C43AA" w14:paraId="38870C36" w14:textId="77777777" w:rsidTr="009B38CC">
        <w:tc>
          <w:tcPr>
            <w:tcW w:w="2448" w:type="dxa"/>
            <w:shd w:val="clear" w:color="auto" w:fill="auto"/>
          </w:tcPr>
          <w:p w14:paraId="3352CF43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0AE61A2E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6F626402" w14:textId="77777777" w:rsidTr="009B38CC">
        <w:tc>
          <w:tcPr>
            <w:tcW w:w="2448" w:type="dxa"/>
            <w:shd w:val="clear" w:color="auto" w:fill="auto"/>
          </w:tcPr>
          <w:p w14:paraId="2FEC419E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159E279D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6F700AD8" w14:textId="77777777" w:rsidTr="009B38CC">
        <w:tc>
          <w:tcPr>
            <w:tcW w:w="2448" w:type="dxa"/>
            <w:shd w:val="clear" w:color="auto" w:fill="auto"/>
          </w:tcPr>
          <w:p w14:paraId="2CA3A6DA" w14:textId="77777777" w:rsidR="00295A92" w:rsidRPr="00237866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1D44B211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0F9DED90" w14:textId="77777777" w:rsidTr="009B38CC">
        <w:tc>
          <w:tcPr>
            <w:tcW w:w="2448" w:type="dxa"/>
            <w:shd w:val="clear" w:color="auto" w:fill="auto"/>
          </w:tcPr>
          <w:p w14:paraId="385CE40D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2" w:type="dxa"/>
            <w:shd w:val="clear" w:color="auto" w:fill="auto"/>
          </w:tcPr>
          <w:p w14:paraId="5EA589A2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4C43AA" w14:paraId="76E4E558" w14:textId="77777777" w:rsidTr="009B38CC">
        <w:tc>
          <w:tcPr>
            <w:tcW w:w="2448" w:type="dxa"/>
            <w:shd w:val="clear" w:color="auto" w:fill="auto"/>
          </w:tcPr>
          <w:p w14:paraId="38AF5B65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2" w:type="dxa"/>
            <w:shd w:val="clear" w:color="auto" w:fill="auto"/>
          </w:tcPr>
          <w:p w14:paraId="3A52005E" w14:textId="77777777" w:rsidR="00295A92" w:rsidRPr="004C43AA" w:rsidRDefault="00295A92" w:rsidP="009B38CC">
            <w:pPr>
              <w:rPr>
                <w:rFonts w:ascii="Arial" w:hAnsi="Arial" w:cs="Arial"/>
              </w:rPr>
            </w:pPr>
          </w:p>
        </w:tc>
      </w:tr>
      <w:tr w:rsidR="00295A92" w:rsidRPr="0080578C" w14:paraId="595616BF" w14:textId="77777777" w:rsidTr="009B38CC">
        <w:tc>
          <w:tcPr>
            <w:tcW w:w="2445" w:type="dxa"/>
            <w:shd w:val="clear" w:color="auto" w:fill="auto"/>
          </w:tcPr>
          <w:p w14:paraId="463F60F2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0877070C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80578C" w14:paraId="501A7205" w14:textId="77777777" w:rsidTr="009B38CC">
        <w:tc>
          <w:tcPr>
            <w:tcW w:w="2445" w:type="dxa"/>
            <w:shd w:val="clear" w:color="auto" w:fill="auto"/>
          </w:tcPr>
          <w:p w14:paraId="56B390DA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41C8D183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80578C" w14:paraId="69194FB3" w14:textId="77777777" w:rsidTr="009B38CC">
        <w:tc>
          <w:tcPr>
            <w:tcW w:w="2445" w:type="dxa"/>
            <w:shd w:val="clear" w:color="auto" w:fill="auto"/>
          </w:tcPr>
          <w:p w14:paraId="21950515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95" w:type="dxa"/>
            <w:shd w:val="clear" w:color="auto" w:fill="auto"/>
          </w:tcPr>
          <w:p w14:paraId="6CF0B33E" w14:textId="77777777" w:rsidR="00295A92" w:rsidRPr="0080578C" w:rsidRDefault="00295A92" w:rsidP="009B3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5A92" w:rsidRPr="0080578C" w14:paraId="66C6AEC2" w14:textId="77777777" w:rsidTr="009B38CC">
        <w:tc>
          <w:tcPr>
            <w:tcW w:w="2445" w:type="dxa"/>
            <w:shd w:val="clear" w:color="auto" w:fill="auto"/>
          </w:tcPr>
          <w:p w14:paraId="0B1381BD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0664DEDE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80578C" w14:paraId="3424DF51" w14:textId="77777777" w:rsidTr="009B38CC">
        <w:tc>
          <w:tcPr>
            <w:tcW w:w="2445" w:type="dxa"/>
            <w:shd w:val="clear" w:color="auto" w:fill="auto"/>
          </w:tcPr>
          <w:p w14:paraId="6F2B2695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657427B9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237866" w14:paraId="7B9D6BDC" w14:textId="77777777" w:rsidTr="009B38CC">
        <w:tc>
          <w:tcPr>
            <w:tcW w:w="2445" w:type="dxa"/>
            <w:shd w:val="clear" w:color="auto" w:fill="auto"/>
          </w:tcPr>
          <w:p w14:paraId="0597EA9D" w14:textId="77777777" w:rsidR="00295A92" w:rsidRPr="00237866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301047C0" w14:textId="77777777" w:rsidR="00295A92" w:rsidRPr="00237866" w:rsidRDefault="00295A92" w:rsidP="009B38CC">
            <w:pPr>
              <w:ind w:left="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80578C" w14:paraId="620F7BDE" w14:textId="77777777" w:rsidTr="009B38CC">
        <w:tc>
          <w:tcPr>
            <w:tcW w:w="2445" w:type="dxa"/>
            <w:shd w:val="clear" w:color="auto" w:fill="auto"/>
          </w:tcPr>
          <w:p w14:paraId="613FD254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6874C0A5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92" w:rsidRPr="0080578C" w14:paraId="0C41BAFD" w14:textId="77777777" w:rsidTr="009B38CC">
        <w:tc>
          <w:tcPr>
            <w:tcW w:w="2445" w:type="dxa"/>
            <w:shd w:val="clear" w:color="auto" w:fill="auto"/>
          </w:tcPr>
          <w:p w14:paraId="070FCC24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shd w:val="clear" w:color="auto" w:fill="auto"/>
          </w:tcPr>
          <w:p w14:paraId="0417486A" w14:textId="77777777" w:rsidR="00295A92" w:rsidRPr="0080578C" w:rsidRDefault="00295A92" w:rsidP="009B3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F4364" w14:textId="77777777" w:rsidR="006F5EAB" w:rsidRDefault="006F5EAB" w:rsidP="0023246D">
      <w:pPr>
        <w:tabs>
          <w:tab w:val="left" w:pos="6289"/>
        </w:tabs>
        <w:rPr>
          <w:rFonts w:ascii="Arial" w:hAnsi="Arial" w:cs="Arial"/>
          <w:iCs/>
        </w:rPr>
      </w:pPr>
    </w:p>
    <w:p w14:paraId="6EB9381B" w14:textId="77777777" w:rsidR="00295A92" w:rsidRDefault="00295A92" w:rsidP="0023246D">
      <w:pPr>
        <w:tabs>
          <w:tab w:val="left" w:pos="6289"/>
        </w:tabs>
        <w:rPr>
          <w:rFonts w:ascii="Arial" w:hAnsi="Arial" w:cs="Arial"/>
          <w:iCs/>
        </w:rPr>
      </w:pPr>
    </w:p>
    <w:p w14:paraId="52AA4969" w14:textId="77777777" w:rsidR="00295A92" w:rsidRDefault="00295A92" w:rsidP="0023246D">
      <w:pPr>
        <w:tabs>
          <w:tab w:val="left" w:pos="6289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69CF26AC" w14:textId="7350DF88" w:rsidR="00EE5F38" w:rsidRPr="00AA0DCC" w:rsidRDefault="00EE5F38" w:rsidP="006F5028">
      <w:pPr>
        <w:pStyle w:val="Heading2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Student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Support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Success</w:t>
      </w:r>
    </w:p>
    <w:p w14:paraId="4B0B730B" w14:textId="77777777" w:rsidR="00EE5F38" w:rsidRDefault="00EE5F38" w:rsidP="00EE5F38">
      <w:pPr>
        <w:rPr>
          <w:rFonts w:ascii="Arial" w:hAnsi="Arial" w:cs="Arial"/>
          <w:b/>
          <w:sz w:val="22"/>
          <w:szCs w:val="22"/>
        </w:rPr>
      </w:pPr>
    </w:p>
    <w:p w14:paraId="11494FAE" w14:textId="41900EFE" w:rsidR="00EE5F38" w:rsidRPr="00AA0DCC" w:rsidRDefault="00EE5F38" w:rsidP="006F5028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John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B.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Coleman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Library</w:t>
      </w:r>
    </w:p>
    <w:p w14:paraId="44828227" w14:textId="72CEA9B7" w:rsidR="00EE5F38" w:rsidRDefault="00EE5F38" w:rsidP="00EE5F38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024EB0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John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B.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Coleman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Library</w:t>
      </w:r>
      <w:r>
        <w:rPr>
          <w:rFonts w:ascii="Arial" w:hAnsi="Arial" w:cs="Arial"/>
          <w:bCs/>
          <w:sz w:val="20"/>
          <w:szCs w:val="20"/>
        </w:rPr>
        <w:t>’s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mission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enhance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scholarly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pursuit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knowledge,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foster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intellectual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curiosity,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promote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life-long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learning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research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through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our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innovative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services,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resources,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cultural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programs,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which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support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Prairie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View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24EB0">
        <w:rPr>
          <w:rFonts w:ascii="Arial" w:hAnsi="Arial" w:cs="Arial"/>
          <w:bCs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University’s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global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mission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teaching,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service,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024EB0">
        <w:rPr>
          <w:rFonts w:ascii="Arial" w:hAnsi="Arial" w:cs="Arial"/>
          <w:bCs/>
          <w:sz w:val="20"/>
          <w:szCs w:val="20"/>
        </w:rPr>
        <w:t>research.</w:t>
      </w:r>
      <w:r w:rsidR="005C0C9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It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maintains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library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collec</w:t>
      </w:r>
      <w:r>
        <w:rPr>
          <w:rFonts w:ascii="Arial" w:hAnsi="Arial" w:cs="Arial"/>
          <w:bCs/>
          <w:sz w:val="20"/>
          <w:szCs w:val="20"/>
        </w:rPr>
        <w:t>tions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access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both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campus,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online,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through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local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agreements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further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1C1CE1">
        <w:rPr>
          <w:rFonts w:ascii="Arial" w:hAnsi="Arial" w:cs="Arial"/>
          <w:bCs/>
          <w:sz w:val="20"/>
          <w:szCs w:val="20"/>
        </w:rPr>
        <w:t>educationa</w:t>
      </w:r>
      <w:r>
        <w:rPr>
          <w:rFonts w:ascii="Arial" w:hAnsi="Arial" w:cs="Arial"/>
          <w:bCs/>
          <w:sz w:val="20"/>
          <w:szCs w:val="20"/>
        </w:rPr>
        <w:t>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goals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students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faculty.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="006F5028" w:rsidRPr="006F5028">
          <w:rPr>
            <w:rStyle w:val="Hyperlink"/>
            <w:rFonts w:ascii="Arial" w:hAnsi="Arial" w:cs="Arial"/>
            <w:bCs/>
            <w:sz w:val="20"/>
            <w:szCs w:val="20"/>
          </w:rPr>
          <w:t>Library</w:t>
        </w:r>
        <w:r w:rsidR="005C0C9C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Pr="006F5028">
          <w:rPr>
            <w:rStyle w:val="Hyperlink"/>
            <w:rFonts w:ascii="Arial" w:hAnsi="Arial" w:cs="Arial"/>
            <w:bCs/>
            <w:sz w:val="20"/>
            <w:szCs w:val="20"/>
          </w:rPr>
          <w:t>Website</w:t>
        </w:r>
      </w:hyperlink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Phone: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936-261-1500</w:t>
      </w:r>
    </w:p>
    <w:p w14:paraId="5DC7F7FE" w14:textId="77777777" w:rsidR="00EE5F38" w:rsidRPr="001C1CE1" w:rsidRDefault="00EE5F38" w:rsidP="00EE5F38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5B81C5B4" w14:textId="31F1FB48" w:rsidR="00EE5F38" w:rsidRPr="00AA0DCC" w:rsidRDefault="00EE5F38" w:rsidP="006F5028">
      <w:pPr>
        <w:pStyle w:val="Heading3"/>
        <w:rPr>
          <w:color w:val="000000" w:themeColor="text1"/>
        </w:rPr>
      </w:pPr>
      <w:bookmarkStart w:id="0" w:name="_Hlk142055510"/>
      <w:bookmarkStart w:id="1" w:name="_Hlk141783934"/>
      <w:r w:rsidRPr="00AA0DCC">
        <w:rPr>
          <w:color w:val="000000" w:themeColor="text1"/>
        </w:rPr>
        <w:t>Academic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Advising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Services</w:t>
      </w:r>
    </w:p>
    <w:bookmarkEnd w:id="0"/>
    <w:p w14:paraId="1C8A82F4" w14:textId="0A6A2E20" w:rsidR="00EE5F38" w:rsidRPr="00C623B1" w:rsidRDefault="00EE5F38" w:rsidP="00EE5F38">
      <w:pPr>
        <w:jc w:val="both"/>
        <w:rPr>
          <w:rFonts w:ascii="Arial" w:hAnsi="Arial" w:cs="Arial"/>
          <w:sz w:val="20"/>
          <w:szCs w:val="20"/>
        </w:rPr>
      </w:pP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Advising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offers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93596B">
        <w:rPr>
          <w:rFonts w:ascii="Arial" w:hAnsi="Arial" w:cs="Arial"/>
          <w:sz w:val="20"/>
          <w:szCs w:val="20"/>
        </w:rPr>
        <w:t>various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contribute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lead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toward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graduation.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assist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understanding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policies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procedures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affect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progress.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early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alert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program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help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connect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early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semester.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help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refer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appropriate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when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>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unsure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best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resource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needs.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Faculty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advisors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Pr="00C623B1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respective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colleges.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faculty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advisor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identified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PantherTracks.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Advisors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with</w:t>
      </w:r>
      <w:r w:rsidR="0093596B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Advising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available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located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across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campus.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Find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advisor</w:t>
      </w:r>
      <w:r>
        <w:rPr>
          <w:rFonts w:ascii="Arial" w:hAnsi="Arial" w:cs="Arial"/>
          <w:sz w:val="20"/>
          <w:szCs w:val="20"/>
        </w:rPr>
        <w:t>'</w:t>
      </w:r>
      <w:r w:rsidRPr="00C623B1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location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major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6F5028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6F502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A0DCC">
          <w:rPr>
            <w:rStyle w:val="Hyperlink"/>
            <w:rFonts w:ascii="Arial" w:hAnsi="Arial" w:cs="Arial"/>
            <w:sz w:val="20"/>
            <w:szCs w:val="20"/>
          </w:rPr>
          <w:t>advising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AA0DCC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="00341D24" w:rsidRPr="00341D24">
        <w:rPr>
          <w:rStyle w:val="Hyperlink"/>
          <w:rFonts w:ascii="Arial" w:hAnsi="Arial" w:cs="Arial"/>
          <w:sz w:val="20"/>
          <w:szCs w:val="20"/>
          <w:u w:val="none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Phone: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936-261-5911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08CE8816" w14:textId="77777777" w:rsidR="00EE5F38" w:rsidRDefault="00EE5F38" w:rsidP="00EE5F38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647655E" w14:textId="0476ADB3" w:rsidR="00EE5F38" w:rsidRPr="00AA0DCC" w:rsidRDefault="00EE5F38" w:rsidP="006F5028">
      <w:pPr>
        <w:pStyle w:val="Heading3"/>
        <w:rPr>
          <w:color w:val="000000" w:themeColor="text1"/>
        </w:rPr>
      </w:pPr>
      <w:bookmarkStart w:id="2" w:name="_Hlk142055524"/>
      <w:r w:rsidRPr="00AA0DCC">
        <w:rPr>
          <w:color w:val="000000" w:themeColor="text1"/>
        </w:rPr>
        <w:t>The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University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Tutoring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Center</w:t>
      </w:r>
    </w:p>
    <w:bookmarkEnd w:id="2"/>
    <w:p w14:paraId="2C08BBE3" w14:textId="07EFB6FD" w:rsidR="00EE5F38" w:rsidRDefault="00EE5F38" w:rsidP="00EE5F3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(UTC)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offers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registered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PVAMU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students.</w:t>
      </w:r>
      <w:r w:rsidR="005C0C9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UTC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foundation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enables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become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confident,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capable,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independent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learners.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peer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tutors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guide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identifying,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acquiring,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enhancing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knowledge,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skills,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attitudes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needed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reach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desired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goals</w:t>
      </w:r>
      <w:r w:rsidRPr="00565C05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Tutoring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offered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face-to-face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UTC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93596B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virtual</w:t>
      </w:r>
      <w:r w:rsidR="0093596B">
        <w:rPr>
          <w:rFonts w:ascii="Arial" w:hAnsi="Arial" w:cs="Arial"/>
          <w:sz w:val="20"/>
          <w:szCs w:val="20"/>
        </w:rPr>
        <w:t>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93596B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AB1781" w:rsidRPr="00B92F24">
        <w:rPr>
          <w:rFonts w:ascii="Arial" w:hAnsi="Arial" w:cs="Arial"/>
          <w:sz w:val="20"/>
          <w:szCs w:val="20"/>
        </w:rPr>
        <w:t>online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AB1781" w:rsidRPr="00B92F24">
        <w:rPr>
          <w:rFonts w:ascii="Arial" w:hAnsi="Arial" w:cs="Arial"/>
          <w:sz w:val="20"/>
          <w:szCs w:val="20"/>
        </w:rPr>
        <w:t>sessions</w:t>
      </w:r>
      <w:r w:rsidR="00D616E7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available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include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Supplemental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Instruction,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Break</w:t>
      </w:r>
      <w:r w:rsidR="0093596B">
        <w:rPr>
          <w:rFonts w:ascii="Arial" w:hAnsi="Arial" w:cs="Arial"/>
          <w:sz w:val="20"/>
          <w:szCs w:val="20"/>
        </w:rPr>
        <w:t>s</w:t>
      </w:r>
      <w:r w:rsidRPr="00C623B1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Success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Workshops,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Algebra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Study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Jam.</w:t>
      </w:r>
      <w:r w:rsidR="005C0C9C">
        <w:rPr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Location: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B.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Coleman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Library,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Rm.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307;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Phone: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936-261-1561;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C623B1">
        <w:rPr>
          <w:rFonts w:ascii="Arial" w:hAnsi="Arial" w:cs="Arial"/>
          <w:sz w:val="20"/>
          <w:szCs w:val="20"/>
        </w:rPr>
        <w:t>Email: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C623B1">
          <w:rPr>
            <w:rStyle w:val="Hyperlink"/>
            <w:rFonts w:ascii="Arial" w:hAnsi="Arial" w:cs="Arial"/>
            <w:sz w:val="20"/>
            <w:szCs w:val="20"/>
          </w:rPr>
          <w:t>pvtutoring@pvamu.edu</w:t>
        </w:r>
      </w:hyperlink>
      <w:r>
        <w:rPr>
          <w:rFonts w:ascii="Arial" w:hAnsi="Arial" w:cs="Arial"/>
          <w:sz w:val="20"/>
          <w:szCs w:val="20"/>
        </w:rPr>
        <w:t>;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D616E7" w:rsidRPr="00D616E7">
          <w:rPr>
            <w:rStyle w:val="Hyperlink"/>
            <w:rFonts w:ascii="Arial" w:hAnsi="Arial" w:cs="Arial"/>
            <w:sz w:val="20"/>
            <w:szCs w:val="20"/>
          </w:rPr>
          <w:t>University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hAnsi="Arial" w:cs="Arial"/>
            <w:sz w:val="20"/>
            <w:szCs w:val="20"/>
          </w:rPr>
          <w:t>Tutoring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D616E7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</w:p>
    <w:bookmarkEnd w:id="1"/>
    <w:p w14:paraId="661CCD4D" w14:textId="77777777" w:rsidR="00EE5F38" w:rsidRDefault="00EE5F38" w:rsidP="00EE5F3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9FCFB01" w14:textId="5390E867" w:rsidR="00EE5F38" w:rsidRPr="00AA0DCC" w:rsidRDefault="00EE5F38" w:rsidP="00D616E7">
      <w:pPr>
        <w:pStyle w:val="Heading3"/>
        <w:rPr>
          <w:color w:val="000000" w:themeColor="text1"/>
        </w:rPr>
      </w:pPr>
      <w:r w:rsidRPr="00AA0DCC">
        <w:rPr>
          <w:rFonts w:eastAsia="Calibri"/>
          <w:color w:val="000000" w:themeColor="text1"/>
        </w:rPr>
        <w:t>Writing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Center</w:t>
      </w:r>
    </w:p>
    <w:p w14:paraId="346C2E33" w14:textId="172AA599" w:rsidR="00EE5F38" w:rsidRDefault="00EE5F38" w:rsidP="009624B7">
      <w:pPr>
        <w:jc w:val="both"/>
        <w:rPr>
          <w:rFonts w:ascii="Arial" w:eastAsia="Calibri" w:hAnsi="Arial" w:cs="Arial"/>
          <w:sz w:val="20"/>
          <w:szCs w:val="20"/>
        </w:rPr>
      </w:pPr>
      <w:r w:rsidRPr="004A3D0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Writing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Center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provides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well-trained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peer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tutors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assist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writing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assignments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any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stage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writing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process.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Tutors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help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various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writing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tasks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from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understanding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assignments,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brainstorming,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drafting,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revising,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editing,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researching,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integrating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A3D0F">
        <w:rPr>
          <w:rFonts w:ascii="Arial" w:eastAsia="Calibri" w:hAnsi="Arial" w:cs="Arial"/>
          <w:sz w:val="20"/>
          <w:szCs w:val="20"/>
        </w:rPr>
        <w:t>source</w:t>
      </w:r>
      <w:r>
        <w:rPr>
          <w:rFonts w:ascii="Arial" w:eastAsia="Calibri" w:hAnsi="Arial" w:cs="Arial"/>
          <w:sz w:val="20"/>
          <w:szCs w:val="20"/>
        </w:rPr>
        <w:t>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have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free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access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Grammarly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online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writing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assistance.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Grammarly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automated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proofreading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plagiarism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detection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tool.</w:t>
      </w:r>
      <w:r w:rsidR="005C0C9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must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register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Grammarly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by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using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their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student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email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address.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addition,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have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access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face-to-face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virtual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tutoring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either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asynchronously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via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email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synchronously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via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Zoom.</w:t>
      </w:r>
      <w:r w:rsidR="005C0C9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Location: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B.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Coleman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Library,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Rm.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209;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Phone: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936-261-3724;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16" w:history="1"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Writing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Center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Pr="00D616E7">
          <w:rPr>
            <w:rStyle w:val="Hyperlink"/>
            <w:rFonts w:ascii="Arial" w:eastAsia="Calibri" w:hAnsi="Arial" w:cs="Arial"/>
            <w:sz w:val="20"/>
            <w:szCs w:val="20"/>
          </w:rPr>
          <w:t>Website</w:t>
        </w:r>
      </w:hyperlink>
      <w:r w:rsidR="00AA0DCC">
        <w:rPr>
          <w:rFonts w:ascii="Arial" w:eastAsia="Calibri" w:hAnsi="Arial" w:cs="Arial"/>
          <w:sz w:val="20"/>
          <w:szCs w:val="20"/>
        </w:rPr>
        <w:t>,</w:t>
      </w:r>
      <w:r w:rsidR="005C0C9C">
        <w:rPr>
          <w:rFonts w:ascii="Arial" w:eastAsia="Calibri" w:hAnsi="Arial" w:cs="Arial"/>
          <w:sz w:val="20"/>
          <w:szCs w:val="20"/>
        </w:rPr>
        <w:t xml:space="preserve">  </w:t>
      </w:r>
      <w:hyperlink r:id="rId17" w:history="1">
        <w:r w:rsidRPr="00D616E7">
          <w:rPr>
            <w:rStyle w:val="Hyperlink"/>
            <w:rFonts w:ascii="Arial" w:eastAsia="Calibri" w:hAnsi="Arial" w:cs="Arial"/>
            <w:sz w:val="20"/>
            <w:szCs w:val="20"/>
          </w:rPr>
          <w:t>Grammarly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Pr="00D616E7">
          <w:rPr>
            <w:rStyle w:val="Hyperlink"/>
            <w:rFonts w:ascii="Arial" w:eastAsia="Calibri" w:hAnsi="Arial" w:cs="Arial"/>
            <w:sz w:val="20"/>
            <w:szCs w:val="20"/>
          </w:rPr>
          <w:t>Registration</w:t>
        </w:r>
      </w:hyperlink>
      <w:r w:rsidR="005C0C9C">
        <w:rPr>
          <w:rFonts w:ascii="Arial" w:eastAsia="Calibri" w:hAnsi="Arial" w:cs="Arial"/>
          <w:sz w:val="20"/>
          <w:szCs w:val="20"/>
        </w:rPr>
        <w:t xml:space="preserve"> </w:t>
      </w:r>
    </w:p>
    <w:p w14:paraId="35352D53" w14:textId="77777777" w:rsidR="00EE5F38" w:rsidRDefault="00EE5F38" w:rsidP="00EE5F38">
      <w:pPr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41897FA" w14:textId="5A1FAB62" w:rsidR="00EE5F38" w:rsidRPr="00AA0DCC" w:rsidRDefault="00B92F24" w:rsidP="00D616E7">
      <w:pPr>
        <w:pStyle w:val="Heading3"/>
        <w:rPr>
          <w:rFonts w:eastAsia="Calibri"/>
          <w:color w:val="000000" w:themeColor="text1"/>
        </w:rPr>
      </w:pPr>
      <w:bookmarkStart w:id="3" w:name="_Hlk141783955"/>
      <w:r>
        <w:rPr>
          <w:rFonts w:eastAsia="Calibri"/>
          <w:color w:val="000000" w:themeColor="text1"/>
        </w:rPr>
        <w:t>Panther</w:t>
      </w:r>
      <w:r w:rsidR="005C0C9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Navigate</w:t>
      </w:r>
    </w:p>
    <w:p w14:paraId="4E8B2EF5" w14:textId="2906703A" w:rsidR="00EE5F38" w:rsidRDefault="00B92F24" w:rsidP="00EE5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Navigate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proactive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system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communication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collaboration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between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faculty,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advisors,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designed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success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promptly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identifying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issues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allowing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intervention.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Navigate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providing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central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location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schedule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advising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appointments,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view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campus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resources</w:t>
      </w:r>
      <w:r w:rsidR="00EE5F38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request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assistance.</w:t>
      </w:r>
      <w:r w:rsidR="005C0C9C">
        <w:rPr>
          <w:rFonts w:ascii="Arial" w:hAnsi="Arial" w:cs="Arial"/>
          <w:sz w:val="20"/>
          <w:szCs w:val="20"/>
        </w:rPr>
        <w:t xml:space="preserve">  </w:t>
      </w:r>
      <w:r w:rsidR="00EE5F3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recognize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they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problem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negatively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affect</w:t>
      </w:r>
      <w:r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performance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continue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school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self-refer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EE5F38">
        <w:rPr>
          <w:rFonts w:ascii="Arial" w:hAnsi="Arial" w:cs="Arial"/>
          <w:sz w:val="20"/>
          <w:szCs w:val="20"/>
        </w:rPr>
        <w:t>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EE5F38">
        <w:rPr>
          <w:rFonts w:ascii="Arial" w:hAnsi="Arial" w:cs="Arial"/>
          <w:sz w:val="20"/>
          <w:szCs w:val="20"/>
        </w:rPr>
        <w:t>arly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EE5F38">
        <w:rPr>
          <w:rFonts w:ascii="Arial" w:hAnsi="Arial" w:cs="Arial"/>
          <w:sz w:val="20"/>
          <w:szCs w:val="20"/>
        </w:rPr>
        <w:t>lert.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do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so,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log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Canvas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click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Alerts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left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sidebar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course</w:t>
      </w:r>
      <w:r w:rsidR="00EE5F38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also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option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download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Navigate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D4A70">
        <w:rPr>
          <w:rFonts w:ascii="Arial" w:hAnsi="Arial" w:cs="Arial"/>
          <w:sz w:val="20"/>
          <w:szCs w:val="20"/>
        </w:rPr>
        <w:t>app.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Phone: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936-261-5902;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2223FC">
          <w:rPr>
            <w:rStyle w:val="Hyperlink"/>
            <w:rFonts w:ascii="Arial" w:hAnsi="Arial" w:cs="Arial"/>
            <w:sz w:val="20"/>
            <w:szCs w:val="20"/>
          </w:rPr>
          <w:t>Panther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2223FC">
          <w:rPr>
            <w:rStyle w:val="Hyperlink"/>
            <w:rFonts w:ascii="Arial" w:hAnsi="Arial" w:cs="Arial"/>
            <w:sz w:val="20"/>
            <w:szCs w:val="20"/>
          </w:rPr>
          <w:t>Navigate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2223FC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</w:p>
    <w:bookmarkEnd w:id="3"/>
    <w:p w14:paraId="4C953E60" w14:textId="77777777" w:rsidR="00EE5F38" w:rsidRPr="00500CA5" w:rsidRDefault="00EE5F38" w:rsidP="00EE5F38">
      <w:pPr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486CCC2" w14:textId="13680E49" w:rsidR="00EE5F38" w:rsidRPr="00AA0DCC" w:rsidRDefault="00EE5F38" w:rsidP="00D616E7">
      <w:pPr>
        <w:pStyle w:val="Heading3"/>
        <w:rPr>
          <w:rFonts w:eastAsia="Calibri"/>
          <w:color w:val="000000" w:themeColor="text1"/>
        </w:rPr>
      </w:pPr>
      <w:r w:rsidRPr="00AA0DCC">
        <w:rPr>
          <w:rFonts w:eastAsia="Calibri"/>
          <w:color w:val="000000" w:themeColor="text1"/>
        </w:rPr>
        <w:t>Student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Counseling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Services</w:t>
      </w:r>
    </w:p>
    <w:p w14:paraId="1269E6D3" w14:textId="10982906" w:rsidR="00EE5F38" w:rsidRPr="005B2DA7" w:rsidRDefault="00EE5F38" w:rsidP="00EE5F38">
      <w:pPr>
        <w:jc w:val="both"/>
        <w:rPr>
          <w:rFonts w:ascii="Arial" w:eastAsia="Calibri" w:hAnsi="Arial" w:cs="Arial"/>
          <w:sz w:val="20"/>
          <w:szCs w:val="20"/>
        </w:rPr>
      </w:pPr>
      <w:r w:rsidRPr="005B2DA7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Student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Counseling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offers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range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programs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assist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maximizing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their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potential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success: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short-term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individual,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couples,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group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counseling,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well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crisis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intervention,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outreach,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consultation,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referral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services.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staff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licensed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by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State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Texas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assists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students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who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are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dealing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academic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skills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concerns,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situational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crises,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adjustment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problems,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emotional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difficulties.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Information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shared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staff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treated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confidentially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accordance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Texas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State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Law.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Location: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Hobart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Taylor,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2</w:t>
      </w:r>
      <w:r w:rsidRPr="1119AE7B">
        <w:rPr>
          <w:rFonts w:ascii="Arial" w:eastAsia="Calibri" w:hAnsi="Arial" w:cs="Arial"/>
          <w:sz w:val="20"/>
          <w:szCs w:val="20"/>
          <w:vertAlign w:val="superscript"/>
        </w:rPr>
        <w:t>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floor</w:t>
      </w:r>
      <w:r>
        <w:rPr>
          <w:rFonts w:ascii="Arial" w:eastAsia="Calibri" w:hAnsi="Arial" w:cs="Arial"/>
          <w:sz w:val="20"/>
          <w:szCs w:val="20"/>
        </w:rPr>
        <w:t>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Phone: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5B2DA7">
        <w:rPr>
          <w:rFonts w:ascii="Arial" w:eastAsia="Calibri" w:hAnsi="Arial" w:cs="Arial"/>
          <w:sz w:val="20"/>
          <w:szCs w:val="20"/>
        </w:rPr>
        <w:t>936-261-3564</w:t>
      </w:r>
      <w:r>
        <w:rPr>
          <w:rFonts w:ascii="Arial" w:eastAsia="Calibri" w:hAnsi="Arial" w:cs="Arial"/>
          <w:sz w:val="20"/>
          <w:szCs w:val="20"/>
        </w:rPr>
        <w:t>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19" w:history="1"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Health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&amp;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Counseling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Center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Pr="00D616E7">
          <w:rPr>
            <w:rStyle w:val="Hyperlink"/>
            <w:rFonts w:ascii="Arial" w:eastAsia="Calibri" w:hAnsi="Arial" w:cs="Arial"/>
            <w:sz w:val="20"/>
            <w:szCs w:val="20"/>
          </w:rPr>
          <w:t>Website</w:t>
        </w:r>
      </w:hyperlink>
      <w:r w:rsidR="005C0C9C">
        <w:rPr>
          <w:rFonts w:ascii="Arial" w:eastAsia="Calibri" w:hAnsi="Arial" w:cs="Arial"/>
          <w:sz w:val="20"/>
          <w:szCs w:val="20"/>
        </w:rPr>
        <w:t xml:space="preserve"> </w:t>
      </w:r>
    </w:p>
    <w:p w14:paraId="03C8F6E9" w14:textId="77777777" w:rsidR="00EE5F38" w:rsidRDefault="00EE5F38" w:rsidP="00EE5F3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FB4FC58" w14:textId="77777777" w:rsidR="00EE5F38" w:rsidRDefault="00EE5F38" w:rsidP="00EE5F3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6D41A28B" w14:textId="77777777" w:rsidR="00EE5F38" w:rsidRDefault="00EE5F38" w:rsidP="00EE5F3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152050D1" w14:textId="2A2A4FF8" w:rsidR="00EE5F38" w:rsidRPr="008C145F" w:rsidRDefault="00EE5F38" w:rsidP="00D616E7">
      <w:pPr>
        <w:pStyle w:val="Heading3"/>
        <w:rPr>
          <w:rFonts w:eastAsia="Calibri"/>
          <w:color w:val="auto"/>
        </w:rPr>
      </w:pPr>
      <w:bookmarkStart w:id="4" w:name="_Hlk141783978"/>
      <w:r w:rsidRPr="008C145F">
        <w:rPr>
          <w:rFonts w:eastAsia="Calibri"/>
          <w:color w:val="auto"/>
        </w:rPr>
        <w:lastRenderedPageBreak/>
        <w:t>Office</w:t>
      </w:r>
      <w:r w:rsidR="005C0C9C">
        <w:rPr>
          <w:rFonts w:eastAsia="Calibri"/>
          <w:color w:val="auto"/>
        </w:rPr>
        <w:t xml:space="preserve"> </w:t>
      </w:r>
      <w:r w:rsidRPr="008C145F">
        <w:rPr>
          <w:rFonts w:eastAsia="Calibri"/>
          <w:color w:val="auto"/>
        </w:rPr>
        <w:t>of</w:t>
      </w:r>
      <w:r w:rsidR="005C0C9C">
        <w:rPr>
          <w:rFonts w:eastAsia="Calibri"/>
          <w:color w:val="auto"/>
        </w:rPr>
        <w:t xml:space="preserve"> </w:t>
      </w:r>
      <w:r w:rsidRPr="008C145F">
        <w:rPr>
          <w:rFonts w:eastAsia="Calibri"/>
          <w:color w:val="auto"/>
        </w:rPr>
        <w:t>Testing</w:t>
      </w:r>
      <w:r w:rsidR="005C0C9C">
        <w:rPr>
          <w:rFonts w:eastAsia="Calibri"/>
          <w:color w:val="auto"/>
        </w:rPr>
        <w:t xml:space="preserve"> </w:t>
      </w:r>
      <w:r w:rsidRPr="008C145F">
        <w:rPr>
          <w:rFonts w:eastAsia="Calibri"/>
          <w:color w:val="auto"/>
        </w:rPr>
        <w:t>Services</w:t>
      </w:r>
    </w:p>
    <w:p w14:paraId="13C9231E" w14:textId="2DF5A0D3" w:rsidR="00EE5F38" w:rsidRPr="008C145F" w:rsidRDefault="009E6404" w:rsidP="00EE5F38">
      <w:pPr>
        <w:jc w:val="both"/>
        <w:rPr>
          <w:rFonts w:ascii="Arial" w:eastAsia="Calibri" w:hAnsi="Arial" w:cs="Arial"/>
          <w:sz w:val="20"/>
          <w:szCs w:val="20"/>
        </w:rPr>
      </w:pP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Office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facilitate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protect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administration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educational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professional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aid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students,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faculty,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staff,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community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their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academic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career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goals.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provide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individuals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who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need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take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</w:t>
      </w:r>
      <w:r w:rsidR="005C0147" w:rsidRPr="008C145F">
        <w:rPr>
          <w:rFonts w:ascii="Arial" w:eastAsia="Calibri" w:hAnsi="Arial" w:cs="Arial"/>
          <w:sz w:val="20"/>
          <w:szCs w:val="20"/>
        </w:rPr>
        <w:t>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distance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correspondence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course</w:t>
      </w:r>
      <w:r w:rsidR="005C0147" w:rsidRPr="008C145F">
        <w:rPr>
          <w:rFonts w:ascii="Arial" w:eastAsia="Calibri" w:hAnsi="Arial" w:cs="Arial"/>
          <w:sz w:val="20"/>
          <w:szCs w:val="20"/>
        </w:rPr>
        <w:t>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another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institution,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independent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study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courses,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make-up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8C145F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order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proofErr w:type="gramEnd"/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p</w:t>
      </w:r>
      <w:r w:rsidRPr="008C145F">
        <w:rPr>
          <w:rFonts w:ascii="Arial" w:eastAsia="Calibri" w:hAnsi="Arial" w:cs="Arial"/>
          <w:sz w:val="20"/>
          <w:szCs w:val="20"/>
        </w:rPr>
        <w:t>roctored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e</w:t>
      </w:r>
      <w:r w:rsidRPr="008C145F">
        <w:rPr>
          <w:rFonts w:ascii="Arial" w:eastAsia="Calibri" w:hAnsi="Arial" w:cs="Arial"/>
          <w:sz w:val="20"/>
          <w:szCs w:val="20"/>
        </w:rPr>
        <w:t>xam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administered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our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office,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instructor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course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must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first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submit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online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C145F">
        <w:rPr>
          <w:rFonts w:ascii="Arial" w:eastAsia="Calibri" w:hAnsi="Arial" w:cs="Arial"/>
          <w:sz w:val="20"/>
          <w:szCs w:val="20"/>
        </w:rPr>
        <w:t>PVAMU</w:t>
      </w:r>
      <w:proofErr w:type="spellEnd"/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–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(this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only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completed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instructor)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Office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72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hours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prior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first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being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administered.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Once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T</w:t>
      </w:r>
      <w:r w:rsidRPr="008C145F">
        <w:rPr>
          <w:rFonts w:ascii="Arial" w:eastAsia="Calibri" w:hAnsi="Arial" w:cs="Arial"/>
          <w:sz w:val="20"/>
          <w:szCs w:val="20"/>
        </w:rPr>
        <w:t>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P</w:t>
      </w:r>
      <w:r w:rsidRPr="008C145F">
        <w:rPr>
          <w:rFonts w:ascii="Arial" w:eastAsia="Calibri" w:hAnsi="Arial" w:cs="Arial"/>
          <w:sz w:val="20"/>
          <w:szCs w:val="20"/>
        </w:rPr>
        <w:t>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F</w:t>
      </w:r>
      <w:r w:rsidRPr="008C145F">
        <w:rPr>
          <w:rFonts w:ascii="Arial" w:eastAsia="Calibri" w:hAnsi="Arial" w:cs="Arial"/>
          <w:sz w:val="20"/>
          <w:szCs w:val="20"/>
        </w:rPr>
        <w:t>orm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has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been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submitted,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instructor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will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inform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their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testers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can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register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appointment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our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office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selected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p</w:t>
      </w:r>
      <w:r w:rsidRPr="008C145F">
        <w:rPr>
          <w:rFonts w:ascii="Arial" w:eastAsia="Calibri" w:hAnsi="Arial" w:cs="Arial"/>
          <w:sz w:val="20"/>
          <w:szCs w:val="20"/>
        </w:rPr>
        <w:t>roctored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e</w:t>
      </w:r>
      <w:r w:rsidRPr="008C145F">
        <w:rPr>
          <w:rFonts w:ascii="Arial" w:eastAsia="Calibri" w:hAnsi="Arial" w:cs="Arial"/>
          <w:sz w:val="20"/>
          <w:szCs w:val="20"/>
        </w:rPr>
        <w:t>xam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dates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within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window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exam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pay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applicable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fees.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access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OTS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–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Form,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schedule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p</w:t>
      </w:r>
      <w:r w:rsidRPr="008C145F">
        <w:rPr>
          <w:rFonts w:ascii="Arial" w:eastAsia="Calibri" w:hAnsi="Arial" w:cs="Arial"/>
          <w:sz w:val="20"/>
          <w:szCs w:val="20"/>
        </w:rPr>
        <w:t>roctored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e</w:t>
      </w:r>
      <w:r w:rsidRPr="008C145F">
        <w:rPr>
          <w:rFonts w:ascii="Arial" w:eastAsia="Calibri" w:hAnsi="Arial" w:cs="Arial"/>
          <w:sz w:val="20"/>
          <w:szCs w:val="20"/>
        </w:rPr>
        <w:t>xam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5C0147" w:rsidRPr="008C145F">
        <w:rPr>
          <w:rFonts w:ascii="Arial" w:eastAsia="Calibri" w:hAnsi="Arial" w:cs="Arial"/>
          <w:sz w:val="20"/>
          <w:szCs w:val="20"/>
        </w:rPr>
        <w:t>a</w:t>
      </w:r>
      <w:r w:rsidRPr="008C145F">
        <w:rPr>
          <w:rFonts w:ascii="Arial" w:eastAsia="Calibri" w:hAnsi="Arial" w:cs="Arial"/>
          <w:sz w:val="20"/>
          <w:szCs w:val="20"/>
        </w:rPr>
        <w:t>ppointment,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find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more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information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about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our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services,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please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visit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8C145F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20" w:history="1">
        <w:r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OTS</w:t>
        </w:r>
        <w:r w:rsidR="005C0C9C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 xml:space="preserve"> </w:t>
        </w:r>
        <w:r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–</w:t>
        </w:r>
        <w:r w:rsidR="005C0C9C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 xml:space="preserve"> </w:t>
        </w:r>
        <w:r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Proctoring</w:t>
        </w:r>
        <w:r w:rsidR="005C0C9C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 xml:space="preserve"> </w:t>
        </w:r>
        <w:r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Service</w:t>
        </w:r>
        <w:r w:rsidR="005C0C9C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 xml:space="preserve"> </w:t>
        </w:r>
        <w:r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web</w:t>
        </w:r>
        <w:r w:rsidR="005C0147"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site</w:t>
        </w:r>
      </w:hyperlink>
      <w:r w:rsidRPr="008C145F">
        <w:rPr>
          <w:rFonts w:ascii="Arial" w:eastAsia="Calibri" w:hAnsi="Arial" w:cs="Arial"/>
          <w:sz w:val="20"/>
          <w:szCs w:val="20"/>
        </w:rPr>
        <w:t>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Location: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Wilhelmina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Delco,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3</w:t>
      </w:r>
      <w:r w:rsidR="00EE5F38" w:rsidRPr="008C145F">
        <w:rPr>
          <w:rFonts w:ascii="Arial" w:eastAsia="Calibri" w:hAnsi="Arial" w:cs="Arial"/>
          <w:sz w:val="20"/>
          <w:szCs w:val="20"/>
          <w:vertAlign w:val="superscript"/>
        </w:rPr>
        <w:t>rd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Floor,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Rm.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305;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Phone: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936-261-3627;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="00EE5F38" w:rsidRPr="008C145F">
        <w:rPr>
          <w:rFonts w:ascii="Arial" w:eastAsia="Calibri" w:hAnsi="Arial" w:cs="Arial"/>
          <w:sz w:val="20"/>
          <w:szCs w:val="20"/>
        </w:rPr>
        <w:t>Email: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21" w:history="1">
        <w:r w:rsidR="00EE5F38"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aetesting@pvamu.edu</w:t>
        </w:r>
      </w:hyperlink>
      <w:r w:rsidR="00EE5F38" w:rsidRPr="008C145F">
        <w:rPr>
          <w:rFonts w:ascii="Arial" w:eastAsia="Calibri" w:hAnsi="Arial" w:cs="Arial"/>
          <w:sz w:val="20"/>
          <w:szCs w:val="20"/>
        </w:rPr>
        <w:t>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22" w:history="1">
        <w:r w:rsidR="00D616E7"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Testing</w:t>
        </w:r>
        <w:r w:rsidR="005C0C9C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 xml:space="preserve"> </w:t>
        </w:r>
        <w:r w:rsidR="00EE5F38" w:rsidRPr="008C145F">
          <w:rPr>
            <w:rStyle w:val="Hyperlink"/>
            <w:rFonts w:ascii="Arial" w:eastAsia="Calibri" w:hAnsi="Arial" w:cs="Arial"/>
            <w:color w:val="auto"/>
            <w:sz w:val="20"/>
            <w:szCs w:val="20"/>
          </w:rPr>
          <w:t>Website</w:t>
        </w:r>
      </w:hyperlink>
    </w:p>
    <w:bookmarkEnd w:id="4"/>
    <w:p w14:paraId="2654EA6D" w14:textId="77777777" w:rsidR="00EE5F38" w:rsidRPr="00500CA5" w:rsidRDefault="00EE5F38" w:rsidP="00EE5F38">
      <w:pPr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22B217BD" w14:textId="369B5C0E" w:rsidR="00EE5F38" w:rsidRPr="00AA0DCC" w:rsidRDefault="00EE5F38" w:rsidP="00D616E7">
      <w:pPr>
        <w:pStyle w:val="Heading3"/>
        <w:rPr>
          <w:rFonts w:eastAsia="Calibri"/>
          <w:color w:val="000000" w:themeColor="text1"/>
        </w:rPr>
      </w:pPr>
      <w:r w:rsidRPr="00AA0DCC">
        <w:rPr>
          <w:rFonts w:eastAsia="Calibri"/>
          <w:color w:val="000000" w:themeColor="text1"/>
        </w:rPr>
        <w:t>Office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of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Diagnostic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Testing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and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Disability</w:t>
      </w:r>
      <w:r w:rsidR="005C0C9C">
        <w:rPr>
          <w:rFonts w:eastAsia="Calibri"/>
          <w:color w:val="000000" w:themeColor="text1"/>
        </w:rPr>
        <w:t xml:space="preserve"> </w:t>
      </w:r>
      <w:r w:rsidRPr="00AA0DCC">
        <w:rPr>
          <w:rFonts w:eastAsia="Calibri"/>
          <w:color w:val="000000" w:themeColor="text1"/>
        </w:rPr>
        <w:t>Services</w:t>
      </w:r>
    </w:p>
    <w:p w14:paraId="254573B8" w14:textId="4595FFF3" w:rsidR="00EE5F38" w:rsidRPr="004815D6" w:rsidRDefault="00EE5F38" w:rsidP="00EE5F38">
      <w:pPr>
        <w:jc w:val="both"/>
        <w:rPr>
          <w:rFonts w:ascii="Arial" w:eastAsia="Calibri" w:hAnsi="Arial" w:cs="Arial"/>
          <w:sz w:val="20"/>
          <w:szCs w:val="20"/>
        </w:rPr>
      </w:pPr>
      <w:r w:rsidRPr="004815D6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Americans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Disabilities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(ADA)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federal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anti-discrimination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statute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provides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comprehensive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civil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rights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protection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persons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disabilities.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Among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things,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legislation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requires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disabilities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guaranteed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learning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environment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provides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reasonable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815D6">
        <w:rPr>
          <w:rFonts w:ascii="Arial" w:hAnsi="Arial" w:cs="Arial"/>
          <w:sz w:val="20"/>
          <w:szCs w:val="20"/>
        </w:rPr>
        <w:t>accommodation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of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disabilities.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If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you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believe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you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disability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requiring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815D6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accommodation</w:t>
      </w:r>
      <w:proofErr w:type="gramEnd"/>
      <w:r w:rsidRPr="004815D6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hAnsi="Arial" w:cs="Arial"/>
          <w:sz w:val="20"/>
          <w:szCs w:val="20"/>
        </w:rPr>
        <w:t>contact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37872">
        <w:rPr>
          <w:rFonts w:ascii="Arial" w:hAnsi="Arial" w:cs="Arial"/>
          <w:sz w:val="20"/>
          <w:szCs w:val="20"/>
        </w:rPr>
        <w:t>Office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37872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37872">
        <w:rPr>
          <w:rFonts w:ascii="Arial" w:hAnsi="Arial" w:cs="Arial"/>
          <w:sz w:val="20"/>
          <w:szCs w:val="20"/>
        </w:rPr>
        <w:t>Disability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37872">
        <w:rPr>
          <w:rFonts w:ascii="Arial" w:hAnsi="Arial" w:cs="Arial"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4815D6">
        <w:rPr>
          <w:rFonts w:ascii="Arial" w:eastAsia="Calibri" w:hAnsi="Arial" w:cs="Arial"/>
          <w:sz w:val="20"/>
          <w:szCs w:val="20"/>
        </w:rPr>
        <w:t>federally-mandated</w:t>
      </w:r>
      <w:proofErr w:type="gramEnd"/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educational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support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unit,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Office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Disability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serves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repository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confidential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disability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files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faculty,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staff,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students.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persons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disability,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Office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develops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individualized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ADA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letters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request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4815D6">
        <w:rPr>
          <w:rFonts w:ascii="Arial" w:eastAsia="Calibri" w:hAnsi="Arial" w:cs="Arial"/>
          <w:sz w:val="20"/>
          <w:szCs w:val="20"/>
        </w:rPr>
        <w:t>accommodations</w:t>
      </w:r>
      <w:proofErr w:type="gramEnd"/>
      <w:r w:rsidRPr="004815D6">
        <w:rPr>
          <w:rFonts w:ascii="Arial" w:eastAsia="Calibri" w:hAnsi="Arial" w:cs="Arial"/>
          <w:sz w:val="20"/>
          <w:szCs w:val="20"/>
        </w:rPr>
        <w:t>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Other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services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include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learning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style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inventories,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awareness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workshops,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accessibility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pathways,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webinars,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computer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laboratory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adapted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hard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software,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adapted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furniture,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proctoring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non-standardized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test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administrations,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ASL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interpreters,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815D6">
        <w:rPr>
          <w:rFonts w:ascii="Arial" w:eastAsia="Calibri" w:hAnsi="Arial" w:cs="Arial"/>
          <w:sz w:val="20"/>
          <w:szCs w:val="20"/>
        </w:rPr>
        <w:t>ALDs</w:t>
      </w:r>
      <w:proofErr w:type="spellEnd"/>
      <w:r w:rsidRPr="004815D6">
        <w:rPr>
          <w:rFonts w:ascii="Arial" w:eastAsia="Calibri" w:hAnsi="Arial" w:cs="Arial"/>
          <w:sz w:val="20"/>
          <w:szCs w:val="20"/>
        </w:rPr>
        <w:t>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digital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recorders,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L</w:t>
      </w:r>
      <w:r w:rsidRPr="004815D6">
        <w:rPr>
          <w:rFonts w:ascii="Arial" w:eastAsia="Calibri" w:hAnsi="Arial" w:cs="Arial"/>
          <w:sz w:val="20"/>
          <w:szCs w:val="20"/>
        </w:rPr>
        <w:t>ivescribe</w:t>
      </w:r>
      <w:proofErr w:type="spellEnd"/>
      <w:r w:rsidRPr="004815D6">
        <w:rPr>
          <w:rFonts w:ascii="Arial" w:eastAsia="Calibri" w:hAnsi="Arial" w:cs="Arial"/>
          <w:sz w:val="20"/>
          <w:szCs w:val="20"/>
        </w:rPr>
        <w:t>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comprehensive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referral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network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across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campus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broader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community.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Location: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Hobart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Taylor,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1119AE7B">
        <w:rPr>
          <w:rFonts w:ascii="Arial" w:eastAsia="Calibri" w:hAnsi="Arial" w:cs="Arial"/>
          <w:sz w:val="20"/>
          <w:szCs w:val="20"/>
        </w:rPr>
        <w:t>Rm.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1119AE7B">
        <w:rPr>
          <w:rFonts w:ascii="Arial" w:eastAsia="Calibri" w:hAnsi="Arial" w:cs="Arial"/>
          <w:sz w:val="20"/>
          <w:szCs w:val="20"/>
        </w:rPr>
        <w:t>1D128</w:t>
      </w:r>
      <w:proofErr w:type="spellEnd"/>
      <w:r>
        <w:rPr>
          <w:rFonts w:ascii="Arial" w:eastAsia="Calibri" w:hAnsi="Arial" w:cs="Arial"/>
          <w:sz w:val="20"/>
          <w:szCs w:val="20"/>
        </w:rPr>
        <w:t>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Phone: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4815D6">
        <w:rPr>
          <w:rFonts w:ascii="Arial" w:eastAsia="Calibri" w:hAnsi="Arial" w:cs="Arial"/>
          <w:sz w:val="20"/>
          <w:szCs w:val="20"/>
        </w:rPr>
        <w:t>936-261-358</w:t>
      </w:r>
      <w:r>
        <w:rPr>
          <w:rFonts w:ascii="Arial" w:eastAsia="Calibri" w:hAnsi="Arial" w:cs="Arial"/>
          <w:sz w:val="20"/>
          <w:szCs w:val="20"/>
        </w:rPr>
        <w:t>3;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hyperlink r:id="rId23" w:history="1"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Disability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="00D616E7" w:rsidRPr="00D616E7">
          <w:rPr>
            <w:rStyle w:val="Hyperlink"/>
            <w:rFonts w:ascii="Arial" w:eastAsia="Calibri" w:hAnsi="Arial" w:cs="Arial"/>
            <w:sz w:val="20"/>
            <w:szCs w:val="20"/>
          </w:rPr>
          <w:t>Services</w:t>
        </w:r>
        <w:r w:rsidR="005C0C9C">
          <w:rPr>
            <w:rStyle w:val="Hyperlink"/>
            <w:rFonts w:ascii="Arial" w:eastAsia="Calibri" w:hAnsi="Arial" w:cs="Arial"/>
            <w:sz w:val="20"/>
            <w:szCs w:val="20"/>
          </w:rPr>
          <w:t xml:space="preserve"> </w:t>
        </w:r>
        <w:r w:rsidRPr="00D616E7">
          <w:rPr>
            <w:rStyle w:val="Hyperlink"/>
            <w:rFonts w:ascii="Arial" w:eastAsia="Calibri" w:hAnsi="Arial" w:cs="Arial"/>
            <w:sz w:val="20"/>
            <w:szCs w:val="20"/>
          </w:rPr>
          <w:t>Website</w:t>
        </w:r>
      </w:hyperlink>
    </w:p>
    <w:p w14:paraId="74752D50" w14:textId="77777777" w:rsidR="00EE5F38" w:rsidRDefault="00EE5F38" w:rsidP="00EE5F38">
      <w:pPr>
        <w:jc w:val="both"/>
        <w:rPr>
          <w:rFonts w:ascii="Arial" w:hAnsi="Arial" w:cs="Arial"/>
          <w:sz w:val="20"/>
          <w:szCs w:val="20"/>
        </w:rPr>
      </w:pPr>
    </w:p>
    <w:p w14:paraId="4E583D3D" w14:textId="679D1816" w:rsidR="00EE5F38" w:rsidRPr="00AA0DCC" w:rsidRDefault="00EE5F38" w:rsidP="00D616E7">
      <w:pPr>
        <w:pStyle w:val="Heading3"/>
        <w:rPr>
          <w:color w:val="000000" w:themeColor="text1"/>
        </w:rPr>
      </w:pPr>
      <w:bookmarkStart w:id="5" w:name="_Hlk142055583"/>
      <w:r w:rsidRPr="00AA0DCC">
        <w:rPr>
          <w:color w:val="000000" w:themeColor="text1"/>
        </w:rPr>
        <w:t>Center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Instructional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Innovation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Technology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Services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(</w:t>
      </w:r>
      <w:proofErr w:type="spellStart"/>
      <w:r w:rsidRPr="00AA0DCC">
        <w:rPr>
          <w:color w:val="000000" w:themeColor="text1"/>
        </w:rPr>
        <w:t>CIITS</w:t>
      </w:r>
      <w:proofErr w:type="spellEnd"/>
      <w:r w:rsidRPr="00AA0DCC">
        <w:rPr>
          <w:color w:val="000000" w:themeColor="text1"/>
        </w:rPr>
        <w:t>)</w:t>
      </w:r>
    </w:p>
    <w:bookmarkEnd w:id="5"/>
    <w:p w14:paraId="2A322BA5" w14:textId="186FE0C2" w:rsidR="00EE5F38" w:rsidRPr="006C56F5" w:rsidRDefault="00EE5F38" w:rsidP="00EE5F38">
      <w:pPr>
        <w:jc w:val="both"/>
        <w:rPr>
          <w:rFonts w:ascii="Arial" w:hAnsi="Arial" w:cs="Arial"/>
          <w:bCs/>
          <w:sz w:val="20"/>
          <w:szCs w:val="20"/>
        </w:rPr>
      </w:pPr>
      <w:r w:rsidRPr="006C56F5">
        <w:rPr>
          <w:rFonts w:ascii="Arial" w:hAnsi="Arial" w:cs="Arial"/>
          <w:bCs/>
          <w:sz w:val="20"/>
          <w:szCs w:val="20"/>
        </w:rPr>
        <w:t>Distance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Learning,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also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referred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Distance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Education,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employment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alternative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instructional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delivery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methods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extend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programs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services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persons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unable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attend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710CC0">
        <w:rPr>
          <w:rFonts w:ascii="Arial" w:hAnsi="Arial" w:cs="Arial"/>
          <w:bCs/>
          <w:sz w:val="20"/>
          <w:szCs w:val="20"/>
        </w:rPr>
        <w:t>classes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traditional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manner.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C56F5">
        <w:rPr>
          <w:rFonts w:ascii="Arial" w:hAnsi="Arial" w:cs="Arial"/>
          <w:bCs/>
          <w:sz w:val="20"/>
          <w:szCs w:val="20"/>
        </w:rPr>
        <w:t>CIITS</w:t>
      </w:r>
      <w:proofErr w:type="spell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supports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learning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through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online,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hybrid,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web-assist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2-way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video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course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6C56F5">
        <w:rPr>
          <w:rFonts w:ascii="Arial" w:hAnsi="Arial" w:cs="Arial"/>
          <w:bCs/>
          <w:sz w:val="20"/>
          <w:szCs w:val="20"/>
        </w:rPr>
        <w:t>delivery.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more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details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contact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information,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visit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hyperlink r:id="rId24" w:history="1">
        <w:r w:rsidR="00D64D1F" w:rsidRPr="00D64D1F">
          <w:rPr>
            <w:rStyle w:val="Hyperlink"/>
            <w:rFonts w:ascii="Arial" w:hAnsi="Arial" w:cs="Arial"/>
            <w:bCs/>
            <w:sz w:val="20"/>
            <w:szCs w:val="20"/>
          </w:rPr>
          <w:t>CIITS</w:t>
        </w:r>
        <w:r w:rsidR="005C0C9C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bCs/>
            <w:sz w:val="20"/>
            <w:szCs w:val="20"/>
          </w:rPr>
          <w:t>Student</w:t>
        </w:r>
        <w:r w:rsidR="005C0C9C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bCs/>
            <w:sz w:val="20"/>
            <w:szCs w:val="20"/>
          </w:rPr>
          <w:t>Website</w:t>
        </w:r>
      </w:hyperlink>
      <w:r w:rsidR="00D64D1F">
        <w:rPr>
          <w:rFonts w:ascii="Arial" w:hAnsi="Arial" w:cs="Arial"/>
          <w:bCs/>
          <w:sz w:val="20"/>
          <w:szCs w:val="20"/>
        </w:rPr>
        <w:t>.</w:t>
      </w:r>
      <w:r w:rsidR="005C0C9C">
        <w:rPr>
          <w:rFonts w:ascii="Arial" w:hAnsi="Arial" w:cs="Arial"/>
          <w:bCs/>
          <w:sz w:val="20"/>
          <w:szCs w:val="20"/>
        </w:rPr>
        <w:t xml:space="preserve">  </w:t>
      </w:r>
      <w:r w:rsidR="00D64D1F" w:rsidRPr="00D64D1F">
        <w:rPr>
          <w:rFonts w:ascii="Arial" w:hAnsi="Arial" w:cs="Arial"/>
          <w:bCs/>
          <w:sz w:val="20"/>
          <w:szCs w:val="20"/>
        </w:rPr>
        <w:t>Phone: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D64D1F" w:rsidRPr="00D64D1F">
        <w:rPr>
          <w:rFonts w:ascii="Arial" w:hAnsi="Arial" w:cs="Arial"/>
          <w:bCs/>
          <w:sz w:val="20"/>
          <w:szCs w:val="20"/>
        </w:rPr>
        <w:t>936-261-3283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710CC0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710CC0">
        <w:rPr>
          <w:rFonts w:ascii="Arial" w:hAnsi="Arial" w:cs="Arial"/>
          <w:bCs/>
          <w:sz w:val="20"/>
          <w:szCs w:val="20"/>
        </w:rPr>
        <w:t>email:</w:t>
      </w:r>
      <w:r w:rsidR="005C0C9C">
        <w:t xml:space="preserve"> </w:t>
      </w:r>
      <w:hyperlink r:id="rId25" w:history="1">
        <w:r w:rsidR="00710CC0" w:rsidRPr="00710CC0">
          <w:rPr>
            <w:rStyle w:val="Hyperlink"/>
            <w:rFonts w:ascii="Arial" w:hAnsi="Arial" w:cs="Arial"/>
            <w:bCs/>
            <w:sz w:val="20"/>
            <w:szCs w:val="20"/>
          </w:rPr>
          <w:t>ciits@pvamu.edu</w:t>
        </w:r>
      </w:hyperlink>
      <w:r w:rsidR="00710CC0" w:rsidRPr="00710CC0">
        <w:rPr>
          <w:rFonts w:ascii="Arial" w:hAnsi="Arial" w:cs="Arial"/>
          <w:bCs/>
          <w:sz w:val="20"/>
          <w:szCs w:val="20"/>
        </w:rPr>
        <w:t>.</w:t>
      </w:r>
      <w:r w:rsidR="005C0C9C">
        <w:rPr>
          <w:rFonts w:ascii="Arial" w:hAnsi="Arial" w:cs="Arial"/>
          <w:bCs/>
          <w:sz w:val="20"/>
          <w:szCs w:val="20"/>
        </w:rPr>
        <w:t xml:space="preserve">  </w:t>
      </w:r>
    </w:p>
    <w:p w14:paraId="61C134A7" w14:textId="77777777" w:rsidR="00EE5F38" w:rsidRDefault="00EE5F38" w:rsidP="00EE5F38">
      <w:pPr>
        <w:jc w:val="both"/>
        <w:rPr>
          <w:rFonts w:ascii="Arial" w:hAnsi="Arial" w:cs="Arial"/>
          <w:b/>
          <w:sz w:val="20"/>
          <w:szCs w:val="20"/>
        </w:rPr>
      </w:pPr>
    </w:p>
    <w:p w14:paraId="4C0DD118" w14:textId="7AD2D753" w:rsidR="00EE5F38" w:rsidRPr="00AA0DCC" w:rsidRDefault="00EE5F38" w:rsidP="00D616E7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Veteran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Affairs</w:t>
      </w:r>
    </w:p>
    <w:p w14:paraId="491B6B2C" w14:textId="1D7FD774" w:rsidR="00EE5F38" w:rsidRPr="00F42EDA" w:rsidRDefault="00EE5F38" w:rsidP="00EE5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works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veterans,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current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military</w:t>
      </w:r>
      <w:r w:rsidR="002318BB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military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dependents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transition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college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environment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continued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persistence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graduation.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Office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coordinates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certifies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benefits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both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G.I.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Bill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Texas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Hazlewood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Act.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Location: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Evans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Hall</w:t>
      </w:r>
      <w:r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Rm.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102;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Phone: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F42EDA">
        <w:rPr>
          <w:rFonts w:ascii="Arial" w:hAnsi="Arial" w:cs="Arial"/>
          <w:sz w:val="20"/>
          <w:szCs w:val="20"/>
        </w:rPr>
        <w:t>936-261-3563</w:t>
      </w:r>
      <w:r>
        <w:rPr>
          <w:rFonts w:ascii="Arial" w:hAnsi="Arial" w:cs="Arial"/>
          <w:sz w:val="20"/>
          <w:szCs w:val="20"/>
        </w:rPr>
        <w:t>;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D64D1F" w:rsidRPr="00D64D1F">
          <w:rPr>
            <w:rStyle w:val="Hyperlink"/>
            <w:rFonts w:ascii="Arial" w:hAnsi="Arial" w:cs="Arial"/>
            <w:sz w:val="20"/>
            <w:szCs w:val="20"/>
          </w:rPr>
          <w:t>Veteran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sz w:val="20"/>
            <w:szCs w:val="20"/>
          </w:rPr>
          <w:t>Affairs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D64D1F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3BEB4E93" w14:textId="77777777" w:rsidR="00EE5F38" w:rsidRPr="00F42EDA" w:rsidRDefault="00EE5F38" w:rsidP="00EE5F38">
      <w:pPr>
        <w:jc w:val="both"/>
        <w:rPr>
          <w:rFonts w:ascii="Arial" w:hAnsi="Arial" w:cs="Arial"/>
          <w:sz w:val="20"/>
          <w:szCs w:val="20"/>
        </w:rPr>
      </w:pPr>
    </w:p>
    <w:p w14:paraId="4D324434" w14:textId="3E1D4D27" w:rsidR="00EE5F38" w:rsidRPr="00AA0DCC" w:rsidRDefault="00EE5F38" w:rsidP="00D616E7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Office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Student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Engagement</w:t>
      </w:r>
      <w:r w:rsidR="005C0C9C">
        <w:rPr>
          <w:color w:val="000000" w:themeColor="text1"/>
        </w:rPr>
        <w:t xml:space="preserve"> </w:t>
      </w:r>
    </w:p>
    <w:p w14:paraId="1C6F60D3" w14:textId="2A1C8C04" w:rsidR="00EE5F38" w:rsidRPr="005B2DA7" w:rsidRDefault="00EE5F38" w:rsidP="00EE5F38">
      <w:pPr>
        <w:jc w:val="both"/>
        <w:rPr>
          <w:rFonts w:ascii="Arial" w:hAnsi="Arial" w:cs="Arial"/>
          <w:bCs/>
          <w:sz w:val="20"/>
          <w:szCs w:val="20"/>
        </w:rPr>
      </w:pPr>
      <w:r w:rsidRPr="005B2DA7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Office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Engagement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delivers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comprehensive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programs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services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designed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meet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co-curricular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needs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students.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Th</w:t>
      </w:r>
      <w:r>
        <w:rPr>
          <w:rFonts w:ascii="Arial" w:hAnsi="Arial" w:cs="Arial"/>
          <w:bCs/>
          <w:sz w:val="20"/>
          <w:szCs w:val="20"/>
        </w:rPr>
        <w:t>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5B2DA7">
        <w:rPr>
          <w:rFonts w:ascii="Arial" w:hAnsi="Arial" w:cs="Arial"/>
          <w:bCs/>
          <w:sz w:val="20"/>
          <w:szCs w:val="20"/>
        </w:rPr>
        <w:t>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implements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inclusive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accessible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programs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services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that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enhance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development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through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exposure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participation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diverse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relevant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social,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cultural,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intellectual,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recreational,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community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service,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leadership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development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campus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governance.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Location: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Memorial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Student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Center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Rm.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221</w:t>
      </w:r>
      <w:r>
        <w:rPr>
          <w:rFonts w:ascii="Arial" w:hAnsi="Arial" w:cs="Arial"/>
          <w:bCs/>
          <w:sz w:val="20"/>
          <w:szCs w:val="20"/>
        </w:rPr>
        <w:t>;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Phone: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B2DA7">
        <w:rPr>
          <w:rFonts w:ascii="Arial" w:hAnsi="Arial" w:cs="Arial"/>
          <w:bCs/>
          <w:sz w:val="20"/>
          <w:szCs w:val="20"/>
        </w:rPr>
        <w:t>936-261-1340</w:t>
      </w:r>
      <w:r>
        <w:rPr>
          <w:rFonts w:ascii="Arial" w:hAnsi="Arial" w:cs="Arial"/>
          <w:bCs/>
          <w:sz w:val="20"/>
          <w:szCs w:val="20"/>
        </w:rPr>
        <w:t>;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hyperlink r:id="rId27" w:history="1">
        <w:r w:rsidR="00D64D1F" w:rsidRPr="00D64D1F">
          <w:rPr>
            <w:rStyle w:val="Hyperlink"/>
            <w:rFonts w:ascii="Arial" w:hAnsi="Arial" w:cs="Arial"/>
            <w:bCs/>
            <w:sz w:val="20"/>
            <w:szCs w:val="20"/>
          </w:rPr>
          <w:t>Student</w:t>
        </w:r>
        <w:r w:rsidR="005C0C9C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bCs/>
            <w:sz w:val="20"/>
            <w:szCs w:val="20"/>
          </w:rPr>
          <w:t>Engagement</w:t>
        </w:r>
        <w:r w:rsidR="005C0C9C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Pr="00D64D1F">
          <w:rPr>
            <w:rStyle w:val="Hyperlink"/>
            <w:rFonts w:ascii="Arial" w:hAnsi="Arial" w:cs="Arial"/>
            <w:bCs/>
            <w:sz w:val="20"/>
            <w:szCs w:val="20"/>
          </w:rPr>
          <w:t>Website</w:t>
        </w:r>
      </w:hyperlink>
    </w:p>
    <w:p w14:paraId="77E241A3" w14:textId="77777777" w:rsidR="00EE5F38" w:rsidRPr="003E2FEC" w:rsidRDefault="00EE5F38" w:rsidP="00EE5F38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3DFCF2E4" w14:textId="4F4C35B2" w:rsidR="00EE5F38" w:rsidRPr="00AA0DCC" w:rsidRDefault="00152E53" w:rsidP="00D616E7">
      <w:pPr>
        <w:pStyle w:val="Heading3"/>
        <w:rPr>
          <w:color w:val="000000" w:themeColor="text1"/>
        </w:rPr>
      </w:pPr>
      <w:bookmarkStart w:id="6" w:name="_Hlk142055603"/>
      <w:bookmarkStart w:id="7" w:name="_Hlk141718632"/>
      <w:bookmarkStart w:id="8" w:name="_Hlk141718715"/>
      <w:r>
        <w:rPr>
          <w:color w:val="000000" w:themeColor="text1"/>
        </w:rPr>
        <w:t>Center</w:t>
      </w:r>
      <w:r w:rsidR="005C0C9C">
        <w:rPr>
          <w:color w:val="000000" w:themeColor="text1"/>
        </w:rPr>
        <w:t xml:space="preserve"> </w:t>
      </w:r>
      <w:r>
        <w:rPr>
          <w:color w:val="000000" w:themeColor="text1"/>
        </w:rPr>
        <w:t>for</w:t>
      </w:r>
      <w:r w:rsidR="005C0C9C">
        <w:rPr>
          <w:color w:val="000000" w:themeColor="text1"/>
        </w:rPr>
        <w:t xml:space="preserve"> </w:t>
      </w:r>
      <w:r w:rsidR="00EE5F38" w:rsidRPr="00AA0DCC">
        <w:rPr>
          <w:color w:val="000000" w:themeColor="text1"/>
        </w:rPr>
        <w:t>Career</w:t>
      </w:r>
      <w:r>
        <w:rPr>
          <w:color w:val="000000" w:themeColor="text1"/>
        </w:rPr>
        <w:t>s</w:t>
      </w:r>
      <w:r w:rsidR="005C0C9C">
        <w:rPr>
          <w:color w:val="000000" w:themeColor="text1"/>
        </w:rPr>
        <w:t xml:space="preserve"> </w:t>
      </w:r>
      <w:r>
        <w:rPr>
          <w:color w:val="000000" w:themeColor="text1"/>
        </w:rPr>
        <w:t>&amp;</w:t>
      </w:r>
      <w:r w:rsidR="005C0C9C">
        <w:rPr>
          <w:color w:val="000000" w:themeColor="text1"/>
        </w:rPr>
        <w:t xml:space="preserve"> </w:t>
      </w:r>
      <w:r>
        <w:rPr>
          <w:color w:val="000000" w:themeColor="text1"/>
        </w:rPr>
        <w:t>Professional</w:t>
      </w:r>
      <w:r w:rsidR="005C0C9C">
        <w:rPr>
          <w:color w:val="000000" w:themeColor="text1"/>
        </w:rPr>
        <w:t xml:space="preserve"> </w:t>
      </w:r>
      <w:r>
        <w:rPr>
          <w:color w:val="000000" w:themeColor="text1"/>
        </w:rPr>
        <w:t>Development</w:t>
      </w:r>
      <w:bookmarkEnd w:id="6"/>
    </w:p>
    <w:bookmarkEnd w:id="7"/>
    <w:p w14:paraId="2BFEE53A" w14:textId="38DF10E2" w:rsidR="00EE5F38" w:rsidRPr="005B2DA7" w:rsidRDefault="00152E53" w:rsidP="00EE5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supports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through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professional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development,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career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readiness,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placement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employment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assistance.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provides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one-on-one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career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coaching,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interview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preparation,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resume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letter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writing,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career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exploration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workshops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seminars.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provided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Northwest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Houston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College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Nursing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Medical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twice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month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requested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basis.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Distance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Learning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encouraged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visit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website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information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regarding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services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provided.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Location: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Anderson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Hall</w:t>
      </w:r>
      <w:r w:rsidR="00EE5F38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2</w:t>
      </w:r>
      <w:r w:rsidR="00EE5F38" w:rsidRPr="00F45CFF">
        <w:rPr>
          <w:rFonts w:ascii="Arial" w:hAnsi="Arial" w:cs="Arial"/>
          <w:sz w:val="20"/>
          <w:szCs w:val="20"/>
          <w:vertAlign w:val="superscript"/>
        </w:rPr>
        <w:t>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>
        <w:rPr>
          <w:rFonts w:ascii="Arial" w:hAnsi="Arial" w:cs="Arial"/>
          <w:sz w:val="20"/>
          <w:szCs w:val="20"/>
        </w:rPr>
        <w:t>floor;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Phone: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E5F38" w:rsidRPr="005B2DA7">
        <w:rPr>
          <w:rFonts w:ascii="Arial" w:hAnsi="Arial" w:cs="Arial"/>
          <w:sz w:val="20"/>
          <w:szCs w:val="20"/>
        </w:rPr>
        <w:t>936-261-3570</w:t>
      </w:r>
      <w:r w:rsidR="00EE5F38">
        <w:rPr>
          <w:rFonts w:ascii="Arial" w:hAnsi="Arial" w:cs="Arial"/>
          <w:sz w:val="20"/>
          <w:szCs w:val="20"/>
        </w:rPr>
        <w:t>;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152E53">
          <w:rPr>
            <w:rStyle w:val="Hyperlink"/>
            <w:rFonts w:ascii="Arial" w:hAnsi="Arial" w:cs="Arial"/>
            <w:sz w:val="20"/>
            <w:szCs w:val="20"/>
          </w:rPr>
          <w:t>Center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152E53">
          <w:rPr>
            <w:rStyle w:val="Hyperlink"/>
            <w:rFonts w:ascii="Arial" w:hAnsi="Arial" w:cs="Arial"/>
            <w:sz w:val="20"/>
            <w:szCs w:val="20"/>
          </w:rPr>
          <w:t>for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152E53">
          <w:rPr>
            <w:rStyle w:val="Hyperlink"/>
            <w:rFonts w:ascii="Arial" w:hAnsi="Arial" w:cs="Arial"/>
            <w:sz w:val="20"/>
            <w:szCs w:val="20"/>
          </w:rPr>
          <w:t>Careers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152E53">
          <w:rPr>
            <w:rStyle w:val="Hyperlink"/>
            <w:rFonts w:ascii="Arial" w:hAnsi="Arial" w:cs="Arial"/>
            <w:sz w:val="20"/>
            <w:szCs w:val="20"/>
          </w:rPr>
          <w:t>&amp;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152E53">
          <w:rPr>
            <w:rStyle w:val="Hyperlink"/>
            <w:rFonts w:ascii="Arial" w:hAnsi="Arial" w:cs="Arial"/>
            <w:sz w:val="20"/>
            <w:szCs w:val="20"/>
          </w:rPr>
          <w:t>Professional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152E53">
          <w:rPr>
            <w:rStyle w:val="Hyperlink"/>
            <w:rFonts w:ascii="Arial" w:hAnsi="Arial" w:cs="Arial"/>
            <w:sz w:val="20"/>
            <w:szCs w:val="20"/>
          </w:rPr>
          <w:t>Development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EE5F38" w:rsidRPr="00D64D1F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</w:p>
    <w:bookmarkEnd w:id="8"/>
    <w:p w14:paraId="6CACB816" w14:textId="005A3A9A" w:rsidR="00EE5F38" w:rsidRDefault="005C0C9C" w:rsidP="00EE5F38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91F11EA" w14:textId="22EE2A7E" w:rsidR="00EE5F38" w:rsidRDefault="00EE5F38" w:rsidP="00EE5F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E0EF14" w14:textId="77777777" w:rsidR="00DA51B4" w:rsidRPr="00F42EDA" w:rsidRDefault="00DA51B4" w:rsidP="00EE5F38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7FF0377" w14:textId="7FAD2C06" w:rsidR="00EE5F38" w:rsidRPr="00AA0DCC" w:rsidRDefault="00EE5F38" w:rsidP="00D64D1F">
      <w:pPr>
        <w:pStyle w:val="Heading2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University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Rules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Procedures</w:t>
      </w:r>
    </w:p>
    <w:p w14:paraId="0D34D4AF" w14:textId="77777777" w:rsidR="00EE5F38" w:rsidRPr="005A3468" w:rsidRDefault="00EE5F38" w:rsidP="00EE5F38">
      <w:pPr>
        <w:jc w:val="both"/>
        <w:rPr>
          <w:rFonts w:ascii="Arial" w:hAnsi="Arial" w:cs="Arial"/>
          <w:sz w:val="20"/>
          <w:szCs w:val="20"/>
        </w:rPr>
      </w:pPr>
    </w:p>
    <w:p w14:paraId="3ECFF925" w14:textId="348BA199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Academic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Misconduct</w:t>
      </w:r>
      <w:r w:rsidR="005C0C9C">
        <w:rPr>
          <w:color w:val="000000" w:themeColor="text1"/>
        </w:rPr>
        <w:t xml:space="preserve"> </w:t>
      </w:r>
    </w:p>
    <w:p w14:paraId="4B95C36D" w14:textId="1D1F25A8" w:rsidR="00EE5F38" w:rsidRPr="00EC1D04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D04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dishonesty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defined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form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cheating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dishonesty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effect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intent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interfering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exercise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fair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evaluation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>'</w:t>
      </w:r>
      <w:r w:rsidRPr="00EC1D0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performance.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college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faculty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provide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additional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information,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particularly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specific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course,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laboratory,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assignment.</w:t>
      </w:r>
    </w:p>
    <w:p w14:paraId="4B771546" w14:textId="77777777" w:rsidR="00EE5F38" w:rsidRDefault="00EE5F38" w:rsidP="00EE5F38">
      <w:pPr>
        <w:jc w:val="both"/>
        <w:rPr>
          <w:rFonts w:ascii="Arial" w:hAnsi="Arial" w:cs="Arial"/>
          <w:sz w:val="20"/>
          <w:szCs w:val="20"/>
        </w:rPr>
      </w:pPr>
    </w:p>
    <w:p w14:paraId="3277EEC1" w14:textId="2C486030" w:rsidR="00EE5F38" w:rsidRPr="001B5884" w:rsidRDefault="00EE5F38" w:rsidP="00EE5F38">
      <w:pPr>
        <w:jc w:val="both"/>
        <w:rPr>
          <w:rFonts w:ascii="Arial" w:hAnsi="Arial" w:cs="Arial"/>
          <w:sz w:val="20"/>
          <w:szCs w:val="20"/>
        </w:rPr>
      </w:pPr>
      <w:r w:rsidRPr="00222561">
        <w:rPr>
          <w:rFonts w:ascii="Arial" w:hAnsi="Arial" w:cs="Arial"/>
          <w:sz w:val="20"/>
          <w:szCs w:val="20"/>
        </w:rPr>
        <w:t>You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expected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practice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honesty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every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aspect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course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courses.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Make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sure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you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familiar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University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Administrative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Guidelines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on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Academic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Integrity</w:t>
      </w:r>
      <w:r w:rsidRPr="00EC1D04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found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537872">
          <w:rPr>
            <w:rStyle w:val="Hyperlink"/>
            <w:rFonts w:ascii="Arial" w:hAnsi="Arial" w:cs="Arial"/>
            <w:sz w:val="20"/>
            <w:szCs w:val="20"/>
          </w:rPr>
          <w:t>Academic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537872">
          <w:rPr>
            <w:rStyle w:val="Hyperlink"/>
            <w:rFonts w:ascii="Arial" w:hAnsi="Arial" w:cs="Arial"/>
            <w:sz w:val="20"/>
            <w:szCs w:val="20"/>
          </w:rPr>
          <w:t>Integrity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537872">
          <w:rPr>
            <w:rStyle w:val="Hyperlink"/>
            <w:rFonts w:ascii="Arial" w:hAnsi="Arial" w:cs="Arial"/>
            <w:sz w:val="20"/>
            <w:szCs w:val="20"/>
          </w:rPr>
          <w:t>webpage</w:t>
        </w:r>
      </w:hyperlink>
      <w:r>
        <w:rPr>
          <w:rFonts w:ascii="Arial" w:hAnsi="Arial" w:cs="Arial"/>
          <w:i/>
          <w:sz w:val="20"/>
          <w:szCs w:val="20"/>
        </w:rPr>
        <w:t>.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engage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misconduct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subject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disciplinary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procedures.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listed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University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Administrative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Guidelines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on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Academic</w:t>
      </w:r>
      <w:r w:rsidR="005C0C9C">
        <w:rPr>
          <w:rFonts w:ascii="Arial" w:hAnsi="Arial" w:cs="Arial"/>
          <w:i/>
          <w:sz w:val="20"/>
          <w:szCs w:val="20"/>
        </w:rPr>
        <w:t xml:space="preserve"> </w:t>
      </w:r>
      <w:r w:rsidRPr="00EC1D04">
        <w:rPr>
          <w:rFonts w:ascii="Arial" w:hAnsi="Arial" w:cs="Arial"/>
          <w:i/>
          <w:sz w:val="20"/>
          <w:szCs w:val="20"/>
        </w:rPr>
        <w:t>Integrity</w:t>
      </w:r>
      <w:r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Online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Catalog,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Code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Conduct,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following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examples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prohibited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conduct.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list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designed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all-inclusive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exhaustive.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addition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sanctions,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found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committed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that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also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a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violation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criminal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2E5A96">
        <w:rPr>
          <w:rFonts w:ascii="Arial" w:hAnsi="Arial" w:cs="Arial"/>
          <w:bCs/>
          <w:sz w:val="20"/>
          <w:szCs w:val="20"/>
        </w:rPr>
        <w:t>law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also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subject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disciplinary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review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action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Office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22561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outlined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222561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B5884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Code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Conduct)</w:t>
      </w:r>
      <w:r w:rsidRPr="001B5884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 </w:t>
      </w:r>
    </w:p>
    <w:p w14:paraId="3E0F312A" w14:textId="77777777" w:rsidR="00EE5F38" w:rsidRPr="005A3468" w:rsidRDefault="00EE5F38" w:rsidP="00EE5F38">
      <w:pPr>
        <w:jc w:val="both"/>
        <w:rPr>
          <w:rFonts w:ascii="Arial" w:hAnsi="Arial" w:cs="Arial"/>
          <w:b/>
          <w:sz w:val="20"/>
          <w:szCs w:val="20"/>
        </w:rPr>
      </w:pPr>
    </w:p>
    <w:p w14:paraId="67DDE3EF" w14:textId="4A5D8708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Forms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of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Academic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Dishonesty:</w:t>
      </w:r>
    </w:p>
    <w:p w14:paraId="467E3332" w14:textId="77777777" w:rsidR="00EE5F38" w:rsidRPr="00EC1D04" w:rsidRDefault="00EE5F38" w:rsidP="00EE5F38">
      <w:pPr>
        <w:jc w:val="both"/>
        <w:rPr>
          <w:rFonts w:ascii="Arial" w:hAnsi="Arial" w:cs="Arial"/>
          <w:b/>
          <w:sz w:val="20"/>
          <w:szCs w:val="20"/>
        </w:rPr>
      </w:pPr>
    </w:p>
    <w:p w14:paraId="727EEA2A" w14:textId="28EC7261" w:rsidR="00EE5F38" w:rsidRPr="00EC1D04" w:rsidRDefault="00EE5F38" w:rsidP="00EE5F38">
      <w:pPr>
        <w:numPr>
          <w:ilvl w:val="0"/>
          <w:numId w:val="4"/>
        </w:numPr>
        <w:autoSpaceDN w:val="0"/>
        <w:adjustRightInd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EC1D04">
        <w:rPr>
          <w:rFonts w:ascii="Arial" w:hAnsi="Arial" w:cs="Arial"/>
          <w:sz w:val="20"/>
          <w:szCs w:val="20"/>
          <w:u w:val="single"/>
        </w:rPr>
        <w:t>Cheating</w:t>
      </w:r>
      <w:r w:rsidRPr="00EC1D04">
        <w:rPr>
          <w:rFonts w:ascii="Arial" w:hAnsi="Arial" w:cs="Arial"/>
          <w:sz w:val="20"/>
          <w:szCs w:val="20"/>
        </w:rPr>
        <w:t>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Deception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misrepresents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he/she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mastered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information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exercise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he/she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learned,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1D04">
        <w:rPr>
          <w:rFonts w:ascii="Arial" w:hAnsi="Arial" w:cs="Arial"/>
          <w:sz w:val="20"/>
          <w:szCs w:val="20"/>
        </w:rPr>
        <w:t>giving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receiving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aid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unauthorized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instructor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assignments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examinations.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Examples: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unauthorized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notes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test;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  <w:r w:rsidRPr="00EC1D04">
        <w:rPr>
          <w:rFonts w:ascii="Arial" w:hAnsi="Arial" w:cs="Arial"/>
          <w:sz w:val="20"/>
          <w:szCs w:val="20"/>
        </w:rPr>
        <w:t>cheat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sheet</w:t>
      </w:r>
      <w:r>
        <w:rPr>
          <w:rFonts w:ascii="Arial" w:hAnsi="Arial" w:cs="Arial"/>
          <w:sz w:val="20"/>
          <w:szCs w:val="20"/>
        </w:rPr>
        <w:t>"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quiz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exam;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alteration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made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graded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exam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resubmitted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1D04">
        <w:rPr>
          <w:rFonts w:ascii="Arial" w:hAnsi="Arial" w:cs="Arial"/>
          <w:sz w:val="20"/>
          <w:szCs w:val="20"/>
        </w:rPr>
        <w:t>teacher;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09EA47C5" w14:textId="3C1D186A" w:rsidR="00EE5F38" w:rsidRPr="00EC1D04" w:rsidRDefault="00EE5F38" w:rsidP="00EE5F38">
      <w:pPr>
        <w:numPr>
          <w:ilvl w:val="0"/>
          <w:numId w:val="4"/>
        </w:numPr>
        <w:autoSpaceDN w:val="0"/>
        <w:adjustRightInd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EC1D04">
        <w:rPr>
          <w:rFonts w:ascii="Arial" w:hAnsi="Arial" w:cs="Arial"/>
          <w:sz w:val="20"/>
          <w:szCs w:val="20"/>
          <w:u w:val="single"/>
        </w:rPr>
        <w:t>Plagiarism</w:t>
      </w:r>
      <w:r w:rsidRPr="00EC1D04">
        <w:rPr>
          <w:rFonts w:ascii="Arial" w:hAnsi="Arial" w:cs="Arial"/>
          <w:sz w:val="20"/>
          <w:szCs w:val="20"/>
        </w:rPr>
        <w:t>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Careless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deliberate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work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ideas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another;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representation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another</w:t>
      </w:r>
      <w:r>
        <w:rPr>
          <w:rFonts w:ascii="Arial" w:hAnsi="Arial" w:cs="Arial"/>
          <w:sz w:val="20"/>
          <w:szCs w:val="20"/>
        </w:rPr>
        <w:t>'</w:t>
      </w:r>
      <w:r w:rsidRPr="00EC1D0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work,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words,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ideas,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data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own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without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permission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appropriate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acknowledgment.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Examples: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copying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another</w:t>
      </w:r>
      <w:r>
        <w:rPr>
          <w:rFonts w:ascii="Arial" w:hAnsi="Arial" w:cs="Arial"/>
          <w:sz w:val="20"/>
          <w:szCs w:val="20"/>
        </w:rPr>
        <w:t>'</w:t>
      </w:r>
      <w:r w:rsidRPr="00EC1D0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paper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answers,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failure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identify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essays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C1D04">
        <w:rPr>
          <w:rFonts w:ascii="Arial" w:hAnsi="Arial" w:cs="Arial"/>
          <w:sz w:val="20"/>
          <w:szCs w:val="20"/>
        </w:rPr>
        <w:t>nternet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submitting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representing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own;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submitting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assignment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been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partially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wholly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done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claiming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yours;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properly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acknowledging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source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been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summarized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paraphrased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work;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failure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acknowledge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another</w:t>
      </w:r>
      <w:r>
        <w:rPr>
          <w:rFonts w:ascii="Arial" w:hAnsi="Arial" w:cs="Arial"/>
          <w:sz w:val="20"/>
          <w:szCs w:val="20"/>
        </w:rPr>
        <w:t>'</w:t>
      </w:r>
      <w:r w:rsidRPr="00EC1D0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words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EC1D04">
        <w:rPr>
          <w:rFonts w:ascii="Arial" w:hAnsi="Arial" w:cs="Arial"/>
          <w:sz w:val="20"/>
          <w:szCs w:val="20"/>
        </w:rPr>
        <w:t>quotation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1D04">
        <w:rPr>
          <w:rFonts w:ascii="Arial" w:hAnsi="Arial" w:cs="Arial"/>
          <w:sz w:val="20"/>
          <w:szCs w:val="20"/>
        </w:rPr>
        <w:t>marks;</w:t>
      </w:r>
      <w:proofErr w:type="gramEnd"/>
    </w:p>
    <w:p w14:paraId="7BD00370" w14:textId="736DEA76" w:rsidR="00EE5F38" w:rsidRPr="00EC1D04" w:rsidRDefault="00EE5F38" w:rsidP="009624B7">
      <w:pPr>
        <w:numPr>
          <w:ilvl w:val="0"/>
          <w:numId w:val="4"/>
        </w:numPr>
        <w:autoSpaceDN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EC1D04">
        <w:rPr>
          <w:rFonts w:ascii="Arial" w:eastAsia="Calibri" w:hAnsi="Arial" w:cs="Arial"/>
          <w:sz w:val="20"/>
          <w:szCs w:val="20"/>
          <w:u w:val="single"/>
        </w:rPr>
        <w:t>Collusion</w:t>
      </w:r>
      <w:r w:rsidRPr="00EC1D04">
        <w:rPr>
          <w:rFonts w:ascii="Arial" w:eastAsia="Calibri" w:hAnsi="Arial" w:cs="Arial"/>
          <w:sz w:val="20"/>
          <w:szCs w:val="20"/>
        </w:rPr>
        <w:t>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When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more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than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student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person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contributes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piece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work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that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submitted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work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EC1D04">
        <w:rPr>
          <w:rFonts w:ascii="Arial" w:eastAsia="Calibri" w:hAnsi="Arial" w:cs="Arial"/>
          <w:sz w:val="20"/>
          <w:szCs w:val="20"/>
        </w:rPr>
        <w:t>individual;</w:t>
      </w:r>
      <w:proofErr w:type="gramEnd"/>
    </w:p>
    <w:p w14:paraId="7620ECB3" w14:textId="6AF727FF" w:rsidR="00EE5F38" w:rsidRPr="00EC1D04" w:rsidRDefault="00EE5F38" w:rsidP="009624B7">
      <w:pPr>
        <w:numPr>
          <w:ilvl w:val="0"/>
          <w:numId w:val="4"/>
        </w:numPr>
        <w:autoSpaceDN w:val="0"/>
        <w:spacing w:after="160"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EC1D04">
        <w:rPr>
          <w:rFonts w:ascii="Arial" w:eastAsia="Calibri" w:hAnsi="Arial" w:cs="Arial"/>
          <w:sz w:val="20"/>
          <w:szCs w:val="20"/>
          <w:u w:val="single"/>
        </w:rPr>
        <w:t>Conspiracy</w:t>
      </w:r>
      <w:r w:rsidRPr="00EC1D04">
        <w:rPr>
          <w:rFonts w:ascii="Arial" w:eastAsia="Calibri" w:hAnsi="Arial" w:cs="Arial"/>
          <w:sz w:val="20"/>
          <w:szCs w:val="20"/>
        </w:rPr>
        <w:t>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Agreeing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with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more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persons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commit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act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academic/scholastic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dishonesty;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and</w:t>
      </w:r>
    </w:p>
    <w:p w14:paraId="68258988" w14:textId="6CA429AC" w:rsidR="00EE5F38" w:rsidRPr="00EC1D04" w:rsidRDefault="00EE5F38" w:rsidP="009624B7">
      <w:pPr>
        <w:numPr>
          <w:ilvl w:val="0"/>
          <w:numId w:val="4"/>
        </w:numPr>
        <w:autoSpaceDN w:val="0"/>
        <w:spacing w:after="160"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EC1D04">
        <w:rPr>
          <w:rFonts w:ascii="Arial" w:eastAsia="Calibri" w:hAnsi="Arial" w:cs="Arial"/>
          <w:sz w:val="20"/>
          <w:szCs w:val="20"/>
          <w:u w:val="single"/>
        </w:rPr>
        <w:t>Multiple</w:t>
      </w:r>
      <w:r w:rsidR="005C0C9C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  <w:u w:val="single"/>
        </w:rPr>
        <w:t>Submission</w:t>
      </w:r>
      <w:r w:rsidRPr="00EC1D04">
        <w:rPr>
          <w:rFonts w:ascii="Arial" w:eastAsia="Calibri" w:hAnsi="Arial" w:cs="Arial"/>
          <w:sz w:val="20"/>
          <w:szCs w:val="20"/>
        </w:rPr>
        <w:t>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Submission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work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from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course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satisfy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requirement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another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course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without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explicit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permission.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Example: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using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paper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prepared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graded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for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credit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course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to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fulfill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requirement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receive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credit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in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a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different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EC1D04">
        <w:rPr>
          <w:rFonts w:ascii="Arial" w:eastAsia="Calibri" w:hAnsi="Arial" w:cs="Arial"/>
          <w:sz w:val="20"/>
          <w:szCs w:val="20"/>
        </w:rPr>
        <w:t>course.</w:t>
      </w:r>
    </w:p>
    <w:p w14:paraId="27DD3FA7" w14:textId="77777777" w:rsidR="00025BBE" w:rsidRDefault="00025BBE" w:rsidP="00D80FEC">
      <w:pPr>
        <w:pStyle w:val="Heading3"/>
        <w:rPr>
          <w:rFonts w:cs="Arial"/>
          <w:color w:val="000000" w:themeColor="text1"/>
        </w:rPr>
      </w:pPr>
    </w:p>
    <w:p w14:paraId="031A2603" w14:textId="0D7A4CB4" w:rsidR="00B55C95" w:rsidRPr="00B55C95" w:rsidRDefault="00B55C95" w:rsidP="00D80FEC">
      <w:pPr>
        <w:pStyle w:val="Heading3"/>
        <w:rPr>
          <w:rFonts w:cs="Arial"/>
          <w:color w:val="000000" w:themeColor="text1"/>
        </w:rPr>
      </w:pPr>
      <w:proofErr w:type="spellStart"/>
      <w:r w:rsidRPr="00B55C95">
        <w:rPr>
          <w:rFonts w:cs="Arial"/>
          <w:color w:val="000000" w:themeColor="text1"/>
        </w:rPr>
        <w:t>P</w:t>
      </w:r>
      <w:r w:rsidR="009624B7">
        <w:rPr>
          <w:rFonts w:cs="Arial"/>
          <w:color w:val="000000" w:themeColor="text1"/>
        </w:rPr>
        <w:t>VAMU’</w:t>
      </w:r>
      <w:r w:rsidRPr="00B55C95">
        <w:rPr>
          <w:rFonts w:cs="Arial"/>
          <w:color w:val="000000" w:themeColor="text1"/>
        </w:rPr>
        <w:t>s</w:t>
      </w:r>
      <w:proofErr w:type="spellEnd"/>
      <w:r w:rsidR="005C0C9C">
        <w:rPr>
          <w:rFonts w:cs="Arial"/>
          <w:color w:val="000000" w:themeColor="text1"/>
        </w:rPr>
        <w:t xml:space="preserve"> </w:t>
      </w:r>
      <w:bookmarkStart w:id="9" w:name="_Hlk142055792"/>
      <w:r w:rsidRPr="00B55C95">
        <w:rPr>
          <w:rFonts w:cs="Arial"/>
          <w:color w:val="000000" w:themeColor="text1"/>
        </w:rPr>
        <w:t>General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Statement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on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the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Use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of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Generative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Artificial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Intelligence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Tools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in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the</w:t>
      </w:r>
      <w:r w:rsidR="005C0C9C">
        <w:rPr>
          <w:rFonts w:cs="Arial"/>
          <w:color w:val="000000" w:themeColor="text1"/>
        </w:rPr>
        <w:t xml:space="preserve"> </w:t>
      </w:r>
      <w:r w:rsidRPr="00B55C95">
        <w:rPr>
          <w:rFonts w:cs="Arial"/>
          <w:color w:val="000000" w:themeColor="text1"/>
        </w:rPr>
        <w:t>Classroom</w:t>
      </w:r>
      <w:bookmarkEnd w:id="9"/>
    </w:p>
    <w:p w14:paraId="1D310161" w14:textId="0FD41171" w:rsidR="00B55C95" w:rsidRPr="009624B7" w:rsidRDefault="00B55C95" w:rsidP="00D80FEC">
      <w:pPr>
        <w:jc w:val="both"/>
        <w:rPr>
          <w:rFonts w:ascii="Arial" w:eastAsiaTheme="minorHAnsi" w:hAnsi="Arial" w:cs="Arial"/>
          <w:sz w:val="20"/>
          <w:szCs w:val="20"/>
        </w:rPr>
      </w:pPr>
      <w:r w:rsidRPr="009624B7">
        <w:rPr>
          <w:rFonts w:ascii="Arial" w:eastAsiaTheme="minorHAnsi" w:hAnsi="Arial" w:cs="Arial"/>
          <w:sz w:val="20"/>
          <w:szCs w:val="20"/>
        </w:rPr>
        <w:t>Generative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Artificial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Intelligence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(GAI),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specifically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foundational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models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that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can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create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writing,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computer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code,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and/or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images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using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minimal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human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prompting,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increasingly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becoming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pervasive.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Even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though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ChatGPT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one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the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most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well-known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624B7">
        <w:rPr>
          <w:rFonts w:ascii="Arial" w:eastAsia="Calibri" w:hAnsi="Arial" w:cs="Arial"/>
          <w:sz w:val="20"/>
          <w:szCs w:val="20"/>
        </w:rPr>
        <w:t>GAIs</w:t>
      </w:r>
      <w:proofErr w:type="spellEnd"/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currently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available,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this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statement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includes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9624B7">
        <w:rPr>
          <w:rFonts w:ascii="Arial" w:eastAsia="Calibri" w:hAnsi="Arial" w:cs="Arial"/>
          <w:sz w:val="20"/>
          <w:szCs w:val="20"/>
        </w:rPr>
        <w:t>any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all</w:t>
      </w:r>
      <w:proofErr w:type="gramEnd"/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past,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current,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and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future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generations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of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GAI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="Calibri" w:hAnsi="Arial" w:cs="Arial"/>
          <w:sz w:val="20"/>
          <w:szCs w:val="20"/>
        </w:rPr>
        <w:t>software.</w:t>
      </w:r>
      <w:r w:rsidR="005C0C9C">
        <w:rPr>
          <w:rFonts w:ascii="Arial" w:eastAsia="Calibr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Prairie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View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9624B7">
        <w:rPr>
          <w:rFonts w:ascii="Arial" w:eastAsiaTheme="minorHAnsi" w:hAnsi="Arial" w:cs="Arial"/>
          <w:sz w:val="20"/>
          <w:szCs w:val="20"/>
        </w:rPr>
        <w:t>A&amp;M</w:t>
      </w:r>
      <w:proofErr w:type="spellEnd"/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University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expects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that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all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produced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for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grade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any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course,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be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face-to-face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virtual,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will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be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sole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product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of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student’s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endeavors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meet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those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academic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goals.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However,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should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instructor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permit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their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students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use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artificial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intelligence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resource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tool,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students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must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not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substitute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substance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of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their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original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with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results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of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using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such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GAI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tools.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This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clearly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violates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hyperlink r:id="rId30" w:history="1"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University’s</w:t>
        </w:r>
        <w:r w:rsidR="005C0C9C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 xml:space="preserve"> </w:t>
        </w:r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Administrative</w:t>
        </w:r>
        <w:r w:rsidR="005C0C9C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 xml:space="preserve"> </w:t>
        </w:r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Guidelines</w:t>
        </w:r>
        <w:r w:rsidR="005C0C9C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 xml:space="preserve"> </w:t>
        </w:r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on</w:t>
        </w:r>
        <w:r w:rsidR="005C0C9C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 xml:space="preserve">  </w:t>
        </w:r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Academic</w:t>
        </w:r>
        <w:r w:rsidR="005C0C9C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 xml:space="preserve"> </w:t>
        </w:r>
        <w:r w:rsidRPr="009624B7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</w:rPr>
          <w:t>Integrity</w:t>
        </w:r>
      </w:hyperlink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and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its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underlying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academic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9624B7">
        <w:rPr>
          <w:rFonts w:ascii="Arial" w:eastAsiaTheme="minorHAnsi" w:hAnsi="Arial" w:cs="Arial"/>
          <w:sz w:val="20"/>
          <w:szCs w:val="20"/>
        </w:rPr>
        <w:t>values.</w:t>
      </w:r>
    </w:p>
    <w:p w14:paraId="7C0EBA3B" w14:textId="77777777" w:rsidR="00B55C95" w:rsidRPr="009624B7" w:rsidRDefault="00B55C95" w:rsidP="009624B7"/>
    <w:p w14:paraId="5C0B7207" w14:textId="095B1012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Nonacademic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Misconduct</w:t>
      </w:r>
    </w:p>
    <w:p w14:paraId="3E22557A" w14:textId="6E55C653" w:rsidR="00EE5F38" w:rsidRPr="005A3468" w:rsidRDefault="00EE5F38" w:rsidP="00D80FEC">
      <w:pPr>
        <w:jc w:val="both"/>
        <w:rPr>
          <w:rFonts w:ascii="Arial" w:hAnsi="Arial" w:cs="Arial"/>
          <w:sz w:val="20"/>
          <w:szCs w:val="20"/>
        </w:rPr>
      </w:pP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respects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rights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instructors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teach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learn.</w:t>
      </w:r>
      <w:r w:rsidR="005C0C9C">
        <w:rPr>
          <w:rFonts w:ascii="Arial" w:hAnsi="Arial" w:cs="Arial"/>
          <w:sz w:val="20"/>
          <w:szCs w:val="20"/>
        </w:rPr>
        <w:t xml:space="preserve">  </w:t>
      </w:r>
      <w:r w:rsidRPr="005A3468">
        <w:rPr>
          <w:rFonts w:ascii="Arial" w:hAnsi="Arial" w:cs="Arial"/>
          <w:sz w:val="20"/>
          <w:szCs w:val="20"/>
        </w:rPr>
        <w:t>Maintenance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rights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requires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campus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conditions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impede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exercise.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Campus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behavior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interferes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either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(1)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instructor</w:t>
      </w:r>
      <w:r>
        <w:rPr>
          <w:rFonts w:ascii="Arial" w:hAnsi="Arial" w:cs="Arial"/>
          <w:sz w:val="20"/>
          <w:szCs w:val="20"/>
        </w:rPr>
        <w:t>'</w:t>
      </w:r>
      <w:r w:rsidRPr="005A3468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class,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(2)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profit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from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instructional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program,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(3)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campus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behavior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interferes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rights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others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tolerated.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individual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engaging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such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disruptive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behavior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subject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disciplinary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action.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Office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adjudicate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incidents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under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nonacademic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procedures.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21F02463" w14:textId="5F622594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Sexual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Misconduct</w:t>
      </w:r>
    </w:p>
    <w:p w14:paraId="14B0AB4E" w14:textId="4FA79A69" w:rsidR="00EE5F38" w:rsidRDefault="00EE5F38" w:rsidP="00EE5F3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3468"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harassment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employe</w:t>
      </w:r>
      <w:r>
        <w:rPr>
          <w:rFonts w:ascii="Arial" w:hAnsi="Arial" w:cs="Arial"/>
          <w:sz w:val="20"/>
          <w:szCs w:val="20"/>
        </w:rPr>
        <w:t>e</w:t>
      </w:r>
      <w:r w:rsidRPr="005A3468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Prairie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View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3468">
        <w:rPr>
          <w:rFonts w:ascii="Arial" w:hAnsi="Arial" w:cs="Arial"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unacceptable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not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tolerated.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member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community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violating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university's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harassment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subject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disciplinary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action.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accordance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Texas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690">
        <w:rPr>
          <w:rFonts w:ascii="Arial" w:hAnsi="Arial" w:cs="Arial"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System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guidelines</w:t>
      </w:r>
      <w:r w:rsidRPr="005F4690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instructor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obligated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Office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Title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IX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Compliance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(titleixteam@pvamu.edu)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instance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misconduct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involving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student,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includes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assault,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stalking,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dating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violence,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domestic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violence,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harassment,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about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which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instructor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becomes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aware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during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course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through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writing,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discussion,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personal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disclosure.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faculty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staff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690">
        <w:rPr>
          <w:rFonts w:ascii="Arial" w:hAnsi="Arial" w:cs="Arial"/>
          <w:sz w:val="20"/>
          <w:szCs w:val="20"/>
        </w:rPr>
        <w:t>PVAMU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actively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strive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provide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learning,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working,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living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environment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promotes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respect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free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from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sexual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misconduct,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discrimination,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forms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violence.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students,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fac</w:t>
      </w:r>
      <w:r>
        <w:rPr>
          <w:rFonts w:ascii="Arial" w:hAnsi="Arial" w:cs="Arial"/>
          <w:sz w:val="20"/>
          <w:szCs w:val="20"/>
        </w:rPr>
        <w:t>ulty,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would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assistance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questions,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contact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Title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IX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Coordinator</w:t>
      </w:r>
      <w:r w:rsidR="00BA78BE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BA78BE">
        <w:rPr>
          <w:rFonts w:ascii="Arial" w:hAnsi="Arial" w:cs="Arial"/>
          <w:sz w:val="20"/>
          <w:szCs w:val="20"/>
        </w:rPr>
        <w:t>Dr.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BA78BE">
        <w:rPr>
          <w:rFonts w:ascii="Arial" w:hAnsi="Arial" w:cs="Arial"/>
          <w:sz w:val="20"/>
          <w:szCs w:val="20"/>
        </w:rPr>
        <w:t>Zakiya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BA78BE">
        <w:rPr>
          <w:rFonts w:ascii="Arial" w:hAnsi="Arial" w:cs="Arial"/>
          <w:sz w:val="20"/>
          <w:szCs w:val="20"/>
        </w:rPr>
        <w:t>Brown,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936-261-2144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Pr="00F14765">
          <w:rPr>
            <w:rStyle w:val="Hyperlink"/>
            <w:rFonts w:ascii="Arial" w:hAnsi="Arial" w:cs="Arial"/>
            <w:sz w:val="20"/>
            <w:szCs w:val="20"/>
          </w:rPr>
          <w:t>titleixteam@pvamu.edu</w:t>
        </w:r>
      </w:hyperlink>
      <w:r w:rsidRPr="005F4690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found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D64D1F" w:rsidRPr="00D64D1F">
          <w:rPr>
            <w:rStyle w:val="Hyperlink"/>
            <w:rFonts w:ascii="Arial" w:hAnsi="Arial" w:cs="Arial"/>
            <w:sz w:val="20"/>
            <w:szCs w:val="20"/>
          </w:rPr>
          <w:t>Title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sz w:val="20"/>
            <w:szCs w:val="20"/>
          </w:rPr>
          <w:t>XI</w:t>
        </w:r>
        <w:r w:rsidR="005C0C9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Pr="005F4690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including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confidential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resources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available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F4690">
        <w:rPr>
          <w:rFonts w:ascii="Arial" w:hAnsi="Arial" w:cs="Arial"/>
          <w:sz w:val="20"/>
          <w:szCs w:val="20"/>
        </w:rPr>
        <w:t>campus.</w:t>
      </w:r>
    </w:p>
    <w:p w14:paraId="58A891CC" w14:textId="77777777" w:rsidR="00EE5F38" w:rsidRDefault="00EE5F38" w:rsidP="00EE5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EE1D5E" w14:textId="60C74ECC" w:rsidR="005A26CD" w:rsidRPr="005A26CD" w:rsidRDefault="005A26CD" w:rsidP="00D64D1F">
      <w:pPr>
        <w:pStyle w:val="Heading3"/>
      </w:pPr>
      <w:bookmarkStart w:id="10" w:name="_Hlk110530859"/>
      <w:r w:rsidRPr="00AA0DCC">
        <w:rPr>
          <w:color w:val="000000" w:themeColor="text1"/>
        </w:rPr>
        <w:t>Protections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Accommodations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Pregnant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Parenting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Students</w:t>
      </w:r>
    </w:p>
    <w:bookmarkEnd w:id="10"/>
    <w:p w14:paraId="2AE98C52" w14:textId="2DF3F65C" w:rsidR="005A26CD" w:rsidRPr="005A26CD" w:rsidRDefault="005A26CD" w:rsidP="005A26CD">
      <w:pPr>
        <w:jc w:val="both"/>
        <w:rPr>
          <w:rFonts w:ascii="Arial" w:hAnsi="Arial" w:cs="Arial"/>
          <w:bCs/>
          <w:sz w:val="20"/>
          <w:szCs w:val="20"/>
        </w:rPr>
      </w:pP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U.S.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Department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Education’s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Civil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Rights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(OCR)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enforces,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among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other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statutes,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Title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IX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Education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Amendments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1972.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Title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IX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protects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people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from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discrimination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based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sex,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sexual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orientation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gender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identity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education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programs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activities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receive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federal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financial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assistance.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protection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includes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those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who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may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pregnant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parenting.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Title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IX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states: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“</w:t>
      </w:r>
      <w:r w:rsidRPr="005A26CD">
        <w:rPr>
          <w:rFonts w:ascii="Arial" w:hAnsi="Arial" w:cs="Arial"/>
          <w:bCs/>
          <w:sz w:val="20"/>
          <w:szCs w:val="20"/>
        </w:rPr>
        <w:t>No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person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United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States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shall,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basis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sex,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excluded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from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participation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denied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benefits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subjected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discrimination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under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any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education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program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activity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receiving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Federal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financial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assistance.</w:t>
      </w:r>
      <w:r>
        <w:rPr>
          <w:rFonts w:ascii="Arial" w:hAnsi="Arial" w:cs="Arial"/>
          <w:bCs/>
          <w:sz w:val="20"/>
          <w:szCs w:val="20"/>
        </w:rPr>
        <w:t>”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Students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seeking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accommodations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relate</w:t>
      </w:r>
      <w:r>
        <w:rPr>
          <w:rFonts w:ascii="Arial" w:hAnsi="Arial" w:cs="Arial"/>
          <w:bCs/>
          <w:sz w:val="20"/>
          <w:szCs w:val="20"/>
        </w:rPr>
        <w:t>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pregnancy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parenting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should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contact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Title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IX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for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information,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resources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support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hyperlink r:id="rId33" w:history="1">
        <w:r w:rsidRPr="005A26CD">
          <w:rPr>
            <w:rStyle w:val="Hyperlink"/>
            <w:rFonts w:ascii="Arial" w:hAnsi="Arial" w:cs="Arial"/>
            <w:bCs/>
            <w:sz w:val="20"/>
            <w:szCs w:val="20"/>
          </w:rPr>
          <w:t>titleixteam@pvamu.edu</w:t>
        </w:r>
      </w:hyperlink>
      <w:r w:rsidRPr="005A26CD">
        <w:rPr>
          <w:rFonts w:ascii="Arial" w:hAnsi="Arial" w:cs="Arial"/>
          <w:bCs/>
          <w:sz w:val="20"/>
          <w:szCs w:val="20"/>
        </w:rPr>
        <w:t>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Additional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2613CA">
        <w:rPr>
          <w:rFonts w:ascii="Arial" w:hAnsi="Arial" w:cs="Arial"/>
          <w:bCs/>
          <w:sz w:val="20"/>
          <w:szCs w:val="20"/>
        </w:rPr>
        <w:t>information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2613CA">
        <w:rPr>
          <w:rFonts w:ascii="Arial" w:hAnsi="Arial" w:cs="Arial"/>
          <w:bCs/>
          <w:sz w:val="20"/>
          <w:szCs w:val="20"/>
        </w:rPr>
        <w:t>and/or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support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may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provided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by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Disability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Services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623152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2613CA">
        <w:rPr>
          <w:rFonts w:ascii="Arial" w:hAnsi="Arial" w:cs="Arial"/>
          <w:bCs/>
          <w:sz w:val="20"/>
          <w:szCs w:val="20"/>
        </w:rPr>
        <w:t>Office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2613CA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2613CA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Dean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5A26CD">
        <w:rPr>
          <w:rFonts w:ascii="Arial" w:hAnsi="Arial" w:cs="Arial"/>
          <w:bCs/>
          <w:sz w:val="20"/>
          <w:szCs w:val="20"/>
        </w:rPr>
        <w:t>Students.</w:t>
      </w:r>
    </w:p>
    <w:p w14:paraId="5CB8F237" w14:textId="77777777" w:rsidR="00EF12D5" w:rsidRDefault="00EF12D5" w:rsidP="00EE5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310C4F" w14:textId="20405A1F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Non-Discrimination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Statement</w:t>
      </w:r>
    </w:p>
    <w:p w14:paraId="7AB214DA" w14:textId="623E36B3" w:rsidR="00EE5F38" w:rsidRPr="009A4FE1" w:rsidRDefault="00EE5F38" w:rsidP="00EE5F38">
      <w:pPr>
        <w:jc w:val="both"/>
        <w:rPr>
          <w:rFonts w:ascii="Arial" w:hAnsi="Arial" w:cs="Arial"/>
          <w:bCs/>
          <w:sz w:val="20"/>
          <w:szCs w:val="20"/>
        </w:rPr>
      </w:pPr>
      <w:r w:rsidRPr="007F47C6">
        <w:rPr>
          <w:rFonts w:ascii="Arial" w:hAnsi="Arial" w:cs="Arial"/>
          <w:bCs/>
          <w:sz w:val="20"/>
          <w:szCs w:val="20"/>
        </w:rPr>
        <w:t>Prairie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View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F47C6">
        <w:rPr>
          <w:rFonts w:ascii="Arial" w:hAnsi="Arial" w:cs="Arial"/>
          <w:bCs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University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does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not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discriminate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F47C6">
        <w:rPr>
          <w:rFonts w:ascii="Arial" w:hAnsi="Arial" w:cs="Arial"/>
          <w:bCs/>
          <w:sz w:val="20"/>
          <w:szCs w:val="20"/>
        </w:rPr>
        <w:t>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basis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of</w:t>
      </w:r>
      <w:proofErr w:type="gram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race,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color,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sex,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religion,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national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origin,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age,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disability,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genetic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information,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veteran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status,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sexual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orientation</w:t>
      </w:r>
      <w:r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gender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identity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in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its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programs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activities.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University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committed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supporting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students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complyin</w:t>
      </w:r>
      <w:r w:rsidRPr="004A3D0F">
        <w:rPr>
          <w:rFonts w:ascii="Arial" w:hAnsi="Arial" w:cs="Arial"/>
          <w:bCs/>
          <w:sz w:val="20"/>
          <w:szCs w:val="20"/>
        </w:rPr>
        <w:t>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4A3D0F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4A3D0F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4A3D0F">
        <w:rPr>
          <w:rFonts w:ascii="Arial" w:hAnsi="Arial" w:cs="Arial"/>
          <w:bCs/>
          <w:sz w:val="20"/>
          <w:szCs w:val="20"/>
        </w:rPr>
        <w:t>Texa</w:t>
      </w:r>
      <w:r w:rsidRPr="009A4FE1">
        <w:rPr>
          <w:rFonts w:ascii="Arial" w:hAnsi="Arial" w:cs="Arial"/>
          <w:bCs/>
          <w:sz w:val="20"/>
          <w:szCs w:val="20"/>
        </w:rPr>
        <w:t>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4FE1">
        <w:rPr>
          <w:rFonts w:ascii="Arial" w:hAnsi="Arial" w:cs="Arial"/>
          <w:bCs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University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System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non-discrimination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policy.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seeks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establish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environment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that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free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bias,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discrimination,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harassment.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you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experience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incident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discrimination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harassment,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encourage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you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report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it.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you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would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like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speak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someone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who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may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able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afford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you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privacy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confidentiality,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there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are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individuals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who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can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meet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A4FE1">
        <w:rPr>
          <w:rFonts w:ascii="Arial" w:hAnsi="Arial" w:cs="Arial"/>
          <w:bCs/>
          <w:sz w:val="20"/>
          <w:szCs w:val="20"/>
        </w:rPr>
        <w:t>you.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Director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Equal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Opportunity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&amp;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Diversity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has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been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designated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to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handle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inquiries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regarding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the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non-discrimination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policies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can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be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reached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at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Harrington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Science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Building,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Suite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316430">
        <w:rPr>
          <w:rFonts w:ascii="Arial" w:hAnsi="Arial" w:cs="Arial"/>
          <w:bCs/>
          <w:sz w:val="20"/>
          <w:szCs w:val="20"/>
        </w:rPr>
        <w:t>109</w:t>
      </w:r>
      <w:r w:rsidR="00350575"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by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at</w:t>
      </w:r>
      <w:proofErr w:type="gramEnd"/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936-261-1744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7F47C6">
        <w:rPr>
          <w:rFonts w:ascii="Arial" w:hAnsi="Arial" w:cs="Arial"/>
          <w:bCs/>
          <w:sz w:val="20"/>
          <w:szCs w:val="20"/>
        </w:rPr>
        <w:t>1792.</w:t>
      </w:r>
    </w:p>
    <w:p w14:paraId="1CD6ED74" w14:textId="77777777" w:rsidR="00EE5F38" w:rsidRPr="009A4FE1" w:rsidRDefault="00EE5F38" w:rsidP="00EE5F38">
      <w:pPr>
        <w:jc w:val="both"/>
        <w:rPr>
          <w:rFonts w:ascii="Arial" w:hAnsi="Arial" w:cs="Arial"/>
          <w:bCs/>
          <w:sz w:val="20"/>
          <w:szCs w:val="20"/>
        </w:rPr>
      </w:pPr>
    </w:p>
    <w:p w14:paraId="7C603129" w14:textId="479BD326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Class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Attendance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Policy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(See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the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University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Online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Catalog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for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Full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Attendance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Policy)</w:t>
      </w:r>
    </w:p>
    <w:p w14:paraId="114AF0AD" w14:textId="6BA64062" w:rsidR="00EE5F38" w:rsidRDefault="00EE5F38" w:rsidP="00EE5F38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44184">
        <w:rPr>
          <w:rFonts w:ascii="Arial" w:hAnsi="Arial" w:cs="Arial"/>
          <w:sz w:val="20"/>
          <w:szCs w:val="20"/>
        </w:rPr>
        <w:t>Prairie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View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184">
        <w:rPr>
          <w:rFonts w:ascii="Arial" w:hAnsi="Arial" w:cs="Arial"/>
          <w:sz w:val="20"/>
          <w:szCs w:val="20"/>
        </w:rPr>
        <w:t>A&amp;M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requires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regular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class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attendance.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Attending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classes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supports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full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development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each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learner</w:t>
      </w:r>
      <w:r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whether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classes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taught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instructor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physically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present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via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distance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learning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technologies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such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interactive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video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and/or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350575">
        <w:rPr>
          <w:rFonts w:ascii="Arial" w:hAnsi="Arial" w:cs="Arial"/>
          <w:sz w:val="20"/>
          <w:szCs w:val="20"/>
        </w:rPr>
        <w:t>Internet</w:t>
      </w:r>
      <w:r w:rsidRPr="00A44184">
        <w:rPr>
          <w:rFonts w:ascii="Arial" w:hAnsi="Arial" w:cs="Arial"/>
          <w:sz w:val="20"/>
          <w:szCs w:val="20"/>
        </w:rPr>
        <w:t>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Excessive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absenteeism,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whether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excused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unexcused,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result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>'</w:t>
      </w:r>
      <w:r w:rsidRPr="00A4418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course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grade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being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reduced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assignment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grade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  <w:r w:rsidRPr="00A44184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."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Absences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accumulated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beginning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first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day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class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during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regular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semesters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summer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terms.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Each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faculty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member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include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>'</w:t>
      </w:r>
      <w:r w:rsidRPr="00A44184">
        <w:rPr>
          <w:rFonts w:ascii="Arial" w:hAnsi="Arial" w:cs="Arial"/>
          <w:sz w:val="20"/>
          <w:szCs w:val="20"/>
        </w:rPr>
        <w:t>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attendance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A44184">
        <w:rPr>
          <w:rFonts w:ascii="Arial" w:hAnsi="Arial" w:cs="Arial"/>
          <w:sz w:val="20"/>
          <w:szCs w:val="20"/>
        </w:rPr>
        <w:t>policy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each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course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syllabus.</w:t>
      </w:r>
    </w:p>
    <w:p w14:paraId="02FFDD37" w14:textId="45D91CAF" w:rsidR="00B3742C" w:rsidRPr="00B3742C" w:rsidRDefault="00B3742C" w:rsidP="00B3742C">
      <w:pPr>
        <w:outlineLvl w:val="0"/>
        <w:rPr>
          <w:rFonts w:asciiTheme="majorHAnsi" w:hAnsiTheme="majorHAnsi" w:cstheme="majorHAnsi"/>
          <w:bCs/>
          <w:kern w:val="36"/>
        </w:rPr>
      </w:pPr>
      <w:r w:rsidRPr="00B3742C">
        <w:rPr>
          <w:rFonts w:asciiTheme="majorHAnsi" w:hAnsiTheme="majorHAnsi" w:cstheme="majorHAnsi"/>
          <w:bCs/>
          <w:kern w:val="36"/>
        </w:rPr>
        <w:t>Makeup</w:t>
      </w:r>
      <w:r w:rsidR="005C0C9C">
        <w:rPr>
          <w:rFonts w:asciiTheme="majorHAnsi" w:hAnsiTheme="majorHAnsi" w:cstheme="majorHAnsi"/>
          <w:bCs/>
          <w:kern w:val="36"/>
        </w:rPr>
        <w:t xml:space="preserve"> </w:t>
      </w:r>
      <w:r w:rsidRPr="00B3742C">
        <w:rPr>
          <w:rFonts w:asciiTheme="majorHAnsi" w:hAnsiTheme="majorHAnsi" w:cstheme="majorHAnsi"/>
          <w:bCs/>
          <w:kern w:val="36"/>
        </w:rPr>
        <w:t>Work</w:t>
      </w:r>
      <w:r w:rsidR="005C0C9C">
        <w:rPr>
          <w:rFonts w:asciiTheme="majorHAnsi" w:hAnsiTheme="majorHAnsi" w:cstheme="majorHAnsi"/>
          <w:bCs/>
          <w:kern w:val="36"/>
        </w:rPr>
        <w:t xml:space="preserve"> </w:t>
      </w:r>
      <w:r w:rsidRPr="00B3742C">
        <w:rPr>
          <w:rFonts w:asciiTheme="majorHAnsi" w:hAnsiTheme="majorHAnsi" w:cstheme="majorHAnsi"/>
          <w:bCs/>
          <w:kern w:val="36"/>
        </w:rPr>
        <w:t>for</w:t>
      </w:r>
      <w:r w:rsidR="005C0C9C">
        <w:rPr>
          <w:rFonts w:asciiTheme="majorHAnsi" w:hAnsiTheme="majorHAnsi" w:cstheme="majorHAnsi"/>
          <w:bCs/>
          <w:kern w:val="36"/>
        </w:rPr>
        <w:t xml:space="preserve"> </w:t>
      </w:r>
      <w:r w:rsidRPr="00B3742C">
        <w:rPr>
          <w:rFonts w:asciiTheme="majorHAnsi" w:hAnsiTheme="majorHAnsi" w:cstheme="majorHAnsi"/>
          <w:bCs/>
          <w:kern w:val="36"/>
        </w:rPr>
        <w:t>Legitimate</w:t>
      </w:r>
      <w:r w:rsidR="005C0C9C">
        <w:rPr>
          <w:rFonts w:asciiTheme="majorHAnsi" w:hAnsiTheme="majorHAnsi" w:cstheme="majorHAnsi"/>
          <w:bCs/>
          <w:kern w:val="36"/>
        </w:rPr>
        <w:t xml:space="preserve"> </w:t>
      </w:r>
      <w:r w:rsidRPr="00B3742C">
        <w:rPr>
          <w:rFonts w:asciiTheme="majorHAnsi" w:hAnsiTheme="majorHAnsi" w:cstheme="majorHAnsi"/>
          <w:bCs/>
          <w:kern w:val="36"/>
        </w:rPr>
        <w:t>Absences</w:t>
      </w:r>
    </w:p>
    <w:p w14:paraId="2CD63B95" w14:textId="4913BD8A" w:rsidR="00B3742C" w:rsidRPr="00B3742C" w:rsidRDefault="00D80FEC" w:rsidP="00D80FEC">
      <w:pPr>
        <w:jc w:val="both"/>
        <w:rPr>
          <w:rFonts w:ascii="Arial" w:eastAsiaTheme="minorHAnsi" w:hAnsi="Arial" w:cs="Arial"/>
          <w:sz w:val="20"/>
          <w:szCs w:val="20"/>
        </w:rPr>
      </w:pPr>
      <w:r w:rsidRPr="00D80FEC">
        <w:rPr>
          <w:rFonts w:ascii="Arial" w:eastAsiaTheme="minorHAnsi" w:hAnsi="Arial" w:cs="Arial"/>
          <w:sz w:val="20"/>
          <w:szCs w:val="20"/>
        </w:rPr>
        <w:t>Prairie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D80FEC">
        <w:rPr>
          <w:rFonts w:ascii="Arial" w:eastAsiaTheme="minorHAnsi" w:hAnsi="Arial" w:cs="Arial"/>
          <w:sz w:val="20"/>
          <w:szCs w:val="20"/>
        </w:rPr>
        <w:t>View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D80FEC">
        <w:rPr>
          <w:rFonts w:ascii="Arial" w:eastAsiaTheme="minorHAnsi" w:hAnsi="Arial" w:cs="Arial"/>
          <w:sz w:val="20"/>
          <w:szCs w:val="20"/>
        </w:rPr>
        <w:t>A&amp;M</w:t>
      </w:r>
      <w:proofErr w:type="spellEnd"/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Pr="00D80FEC">
        <w:rPr>
          <w:rFonts w:ascii="Arial" w:eastAsiaTheme="minorHAnsi" w:hAnsi="Arial" w:cs="Arial"/>
          <w:sz w:val="20"/>
          <w:szCs w:val="20"/>
        </w:rPr>
        <w:t>University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recognizes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that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variety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of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legitimate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circumstances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which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will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miss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coursework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and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that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accommodations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for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makeup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will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be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made.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If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student’s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absence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b/>
          <w:sz w:val="20"/>
          <w:szCs w:val="20"/>
        </w:rPr>
        <w:t>excused</w:t>
      </w:r>
      <w:r w:rsidR="00B3742C" w:rsidRPr="00B3742C">
        <w:rPr>
          <w:rFonts w:ascii="Arial" w:eastAsiaTheme="minorHAnsi" w:hAnsi="Arial" w:cs="Arial"/>
          <w:sz w:val="20"/>
          <w:szCs w:val="20"/>
        </w:rPr>
        <w:t>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instructor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must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either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provide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opportunity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make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up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any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quiz,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exam,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other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contributing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final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grade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provide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satisfactory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alternative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by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date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agreed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upon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by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and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instructor.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encouraged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with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instructors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complete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makeup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work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before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known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scheduled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absences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(University-sponsored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events,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administrative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proceedings,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etc.).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Students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are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responsible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for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planning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their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schedules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to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avoid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excessive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conflicts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with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course</w:t>
      </w:r>
      <w:r w:rsidR="005C0C9C">
        <w:rPr>
          <w:rFonts w:ascii="Arial" w:eastAsiaTheme="minorHAnsi" w:hAnsi="Arial" w:cs="Arial"/>
          <w:sz w:val="20"/>
          <w:szCs w:val="20"/>
        </w:rPr>
        <w:t xml:space="preserve"> </w:t>
      </w:r>
      <w:r w:rsidR="00B3742C" w:rsidRPr="00B3742C">
        <w:rPr>
          <w:rFonts w:ascii="Arial" w:eastAsiaTheme="minorHAnsi" w:hAnsi="Arial" w:cs="Arial"/>
          <w:sz w:val="20"/>
          <w:szCs w:val="20"/>
        </w:rPr>
        <w:t>requirements.</w:t>
      </w:r>
    </w:p>
    <w:p w14:paraId="306BAEA5" w14:textId="77777777" w:rsidR="00D80FEC" w:rsidRDefault="00D80FEC" w:rsidP="00D80F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</w:rPr>
      </w:pPr>
    </w:p>
    <w:p w14:paraId="0F9C1F1A" w14:textId="6562A14F" w:rsidR="00B55C95" w:rsidRDefault="00B55C95" w:rsidP="00D80F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</w:rPr>
      </w:pPr>
      <w:r w:rsidRPr="009624B7">
        <w:rPr>
          <w:rFonts w:asciiTheme="majorHAnsi" w:hAnsiTheme="majorHAnsi" w:cs="Arial"/>
        </w:rPr>
        <w:t>Absence</w:t>
      </w:r>
      <w:r w:rsidR="005C0C9C">
        <w:rPr>
          <w:rFonts w:asciiTheme="majorHAnsi" w:hAnsiTheme="majorHAnsi" w:cs="Arial"/>
        </w:rPr>
        <w:t xml:space="preserve"> </w:t>
      </w:r>
      <w:r w:rsidRPr="009624B7">
        <w:rPr>
          <w:rFonts w:asciiTheme="majorHAnsi" w:hAnsiTheme="majorHAnsi" w:cs="Arial"/>
        </w:rPr>
        <w:t>Verification</w:t>
      </w:r>
      <w:r w:rsidR="005C0C9C">
        <w:rPr>
          <w:rFonts w:asciiTheme="majorHAnsi" w:hAnsiTheme="majorHAnsi" w:cs="Arial"/>
        </w:rPr>
        <w:t xml:space="preserve"> </w:t>
      </w:r>
      <w:r w:rsidRPr="009624B7">
        <w:rPr>
          <w:rFonts w:asciiTheme="majorHAnsi" w:hAnsiTheme="majorHAnsi" w:cs="Arial"/>
        </w:rPr>
        <w:t>Process</w:t>
      </w:r>
    </w:p>
    <w:p w14:paraId="7361F339" w14:textId="6BDB8B21" w:rsidR="00B55C95" w:rsidRDefault="00B55C95" w:rsidP="00D80F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bookmarkStart w:id="11" w:name="_Hlk141350906"/>
      <w:r w:rsidRPr="000A5C19">
        <w:rPr>
          <w:rFonts w:ascii="Arial" w:eastAsia="Calibri" w:hAnsi="Arial" w:cs="Arial"/>
          <w:bCs/>
          <w:sz w:val="20"/>
          <w:szCs w:val="20"/>
        </w:rPr>
        <w:t>All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non-athletic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absences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(e.g.,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Medical,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Death/Funeral,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Court/Legal-related,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etc.</w:t>
      </w:r>
      <w:r w:rsidRPr="000A5C19">
        <w:rPr>
          <w:rFonts w:ascii="Arial" w:eastAsia="Calibri" w:hAnsi="Arial" w:cs="Arial"/>
          <w:bCs/>
          <w:sz w:val="20"/>
          <w:szCs w:val="20"/>
        </w:rPr>
        <w:t>)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for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which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a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student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seeks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to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obtain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a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valid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excuse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must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be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submitted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to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the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Dean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of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Students/Office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of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Student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Conduct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with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supporting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documentation,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for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review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and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Fonts w:ascii="Arial" w:eastAsia="Calibri" w:hAnsi="Arial" w:cs="Arial"/>
          <w:bCs/>
          <w:sz w:val="20"/>
          <w:szCs w:val="20"/>
        </w:rPr>
        <w:t>verification.</w:t>
      </w:r>
      <w:r w:rsidR="005C0C9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Please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use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hyperlink r:id="rId34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Online</w:t>
        </w:r>
        <w:r w:rsidR="005C0C9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Reporting</w:t>
        </w:r>
        <w:r w:rsidR="005C0C9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Forms</w:t>
        </w:r>
        <w:r w:rsidR="005C0C9C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 xml:space="preserve"> </w:t>
        </w:r>
      </w:hyperlink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to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access</w:t>
      </w:r>
      <w:r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/complete/submit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Request</w:t>
      </w:r>
      <w:r w:rsidR="005C0C9C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for</w:t>
      </w:r>
      <w:r w:rsidR="005C0C9C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a</w:t>
      </w:r>
      <w:r w:rsidR="005C0C9C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University</w:t>
      </w:r>
      <w:r w:rsidR="005C0C9C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Excused</w:t>
      </w:r>
      <w:r w:rsidR="005C0C9C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CA2BD7">
        <w:rPr>
          <w:rStyle w:val="xcontentpasted1"/>
          <w:rFonts w:ascii="Arial" w:hAnsi="Arial" w:cs="Arial"/>
          <w:bCs/>
          <w:i/>
          <w:color w:val="000000"/>
          <w:sz w:val="20"/>
          <w:szCs w:val="20"/>
          <w:bdr w:val="none" w:sz="0" w:space="0" w:color="auto" w:frame="1"/>
        </w:rPr>
        <w:t>Absence</w:t>
      </w:r>
      <w:r w:rsidR="005C0C9C">
        <w:rPr>
          <w:rStyle w:val="xcontentpasted1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form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for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an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excuse.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Upon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receipt,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staff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member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will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verify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documentation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and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provide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an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official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university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excuse,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if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applicable.</w:t>
      </w:r>
      <w:r w:rsidR="005C0C9C">
        <w:rPr>
          <w:rStyle w:val="xcontentpasted1"/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student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is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responsible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for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providing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official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university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excuse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issued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by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Office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for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Student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Conduct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to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A5C19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>professor(s).</w:t>
      </w:r>
      <w:r w:rsidR="005C0C9C">
        <w:rPr>
          <w:rStyle w:val="xcontentpasted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Q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uestions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should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be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directed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to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the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Dean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of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Students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via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email: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hyperlink r:id="rId35" w:history="1">
        <w:r w:rsidRPr="00B55C9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deanofstudents@pvamu.edu</w:t>
        </w:r>
      </w:hyperlink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or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phone: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(936)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261-3550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or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Office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for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Student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Conduct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via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email: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hyperlink r:id="rId36" w:history="1">
        <w:r w:rsidRPr="00B55C9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studentconduct@pvamu.edu</w:t>
        </w:r>
      </w:hyperlink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or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phone: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(936)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55C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261-3524.</w:t>
      </w:r>
      <w:r w:rsidR="005C0C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0FBCB630" w14:textId="77777777" w:rsidR="00B55C95" w:rsidRPr="00B55C95" w:rsidRDefault="00B55C95" w:rsidP="00D80F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bookmarkEnd w:id="11"/>
    <w:p w14:paraId="55A6193E" w14:textId="7C0C12B0" w:rsidR="00EE5F38" w:rsidRPr="00AA0DCC" w:rsidRDefault="00EE5F38" w:rsidP="00D80FEC">
      <w:pPr>
        <w:pStyle w:val="Heading3"/>
        <w:spacing w:before="0"/>
        <w:rPr>
          <w:color w:val="000000" w:themeColor="text1"/>
        </w:rPr>
      </w:pPr>
      <w:r w:rsidRPr="00AA0DCC">
        <w:rPr>
          <w:color w:val="000000" w:themeColor="text1"/>
        </w:rPr>
        <w:t>Student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Academic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Appeals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Process</w:t>
      </w:r>
    </w:p>
    <w:p w14:paraId="60233624" w14:textId="60755AC9" w:rsidR="00EE5F38" w:rsidRPr="005A3468" w:rsidRDefault="00EE5F38" w:rsidP="00D80FEC">
      <w:pPr>
        <w:jc w:val="both"/>
        <w:rPr>
          <w:rFonts w:ascii="Arial" w:hAnsi="Arial" w:cs="Arial"/>
          <w:sz w:val="20"/>
          <w:szCs w:val="20"/>
        </w:rPr>
      </w:pPr>
      <w:r w:rsidRPr="005A3468">
        <w:rPr>
          <w:rFonts w:ascii="Arial" w:hAnsi="Arial" w:cs="Arial"/>
          <w:sz w:val="20"/>
          <w:szCs w:val="20"/>
        </w:rPr>
        <w:t>Authority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responsibility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assigning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grades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faculty.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However,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those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instances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where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believe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miscommunication,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errors,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unfairness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kind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may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adversely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affected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instructor's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assessment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performance,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right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appeal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procedure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listed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University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Online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5A3468">
        <w:rPr>
          <w:rFonts w:ascii="Arial" w:hAnsi="Arial" w:cs="Arial"/>
          <w:sz w:val="20"/>
          <w:szCs w:val="20"/>
        </w:rPr>
        <w:t>atalog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doing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within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thirty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days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receiving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grade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experiencing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problematic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academic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event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prompted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complaint.</w:t>
      </w:r>
      <w:r w:rsidR="005C0C9C">
        <w:rPr>
          <w:rFonts w:ascii="Arial" w:hAnsi="Arial" w:cs="Arial"/>
          <w:sz w:val="20"/>
          <w:szCs w:val="20"/>
        </w:rPr>
        <w:t xml:space="preserve"> </w:t>
      </w:r>
    </w:p>
    <w:p w14:paraId="41E0DC05" w14:textId="77777777" w:rsidR="00EE5F38" w:rsidRPr="00A82671" w:rsidRDefault="00EE5F38" w:rsidP="00D80F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A657698" w14:textId="54673054" w:rsidR="00EE5F38" w:rsidRPr="00AA0DCC" w:rsidRDefault="00EE5F38" w:rsidP="00D80FEC">
      <w:pPr>
        <w:pStyle w:val="Heading3"/>
        <w:spacing w:before="0"/>
        <w:rPr>
          <w:color w:val="000000" w:themeColor="text1"/>
        </w:rPr>
      </w:pPr>
      <w:r w:rsidRPr="00AA0DCC">
        <w:rPr>
          <w:color w:val="000000" w:themeColor="text1"/>
        </w:rPr>
        <w:t>Technical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Considerations</w:t>
      </w:r>
    </w:p>
    <w:p w14:paraId="3E4661C2" w14:textId="772CBEC7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/>
          <w:bCs/>
          <w:sz w:val="20"/>
          <w:szCs w:val="20"/>
        </w:rPr>
      </w:pPr>
      <w:r w:rsidRPr="005A3468">
        <w:rPr>
          <w:rFonts w:ascii="Arial" w:hAnsi="Arial" w:cs="ArialRoundedMTBold"/>
          <w:b/>
          <w:bCs/>
          <w:i/>
          <w:iCs/>
          <w:sz w:val="20"/>
          <w:szCs w:val="20"/>
        </w:rPr>
        <w:t>Minimum</w:t>
      </w:r>
      <w:r w:rsidR="005C0C9C">
        <w:rPr>
          <w:rFonts w:ascii="Arial" w:hAnsi="Arial" w:cs="ArialRoundedMTBold"/>
          <w:b/>
          <w:bCs/>
          <w:i/>
          <w:i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Recommended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Hardware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and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Software</w:t>
      </w:r>
      <w:r>
        <w:rPr>
          <w:rFonts w:ascii="Arial" w:hAnsi="Arial" w:cs="ArialRoundedMTBold"/>
          <w:b/>
          <w:bCs/>
          <w:sz w:val="20"/>
          <w:szCs w:val="20"/>
        </w:rPr>
        <w:t>:</w:t>
      </w:r>
    </w:p>
    <w:p w14:paraId="2D211F20" w14:textId="0A402A7D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Intel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PC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9331DD" w:rsidRPr="009331DD">
        <w:rPr>
          <w:rFonts w:ascii="Arial" w:hAnsi="Arial" w:cs="Arial"/>
          <w:bCs/>
          <w:sz w:val="20"/>
          <w:szCs w:val="20"/>
        </w:rPr>
        <w:t>l</w:t>
      </w:r>
      <w:r w:rsidRPr="009331DD">
        <w:rPr>
          <w:rFonts w:ascii="Arial" w:hAnsi="Arial" w:cs="Arial"/>
          <w:bCs/>
          <w:sz w:val="20"/>
          <w:szCs w:val="20"/>
        </w:rPr>
        <w:t>aptop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Windows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10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later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version;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Mac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OS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8A18E2" w:rsidRPr="009331DD">
        <w:rPr>
          <w:rFonts w:ascii="Arial" w:hAnsi="Arial" w:cs="Arial"/>
          <w:bCs/>
          <w:sz w:val="20"/>
          <w:szCs w:val="20"/>
        </w:rPr>
        <w:t>Catalina</w:t>
      </w:r>
    </w:p>
    <w:p w14:paraId="6AB3EBAF" w14:textId="0D0B909F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Smartphone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iPad/</w:t>
      </w:r>
      <w:r w:rsidR="009331DD" w:rsidRPr="009331DD">
        <w:rPr>
          <w:rFonts w:ascii="Arial" w:hAnsi="Arial" w:cs="Arial"/>
          <w:bCs/>
          <w:sz w:val="20"/>
          <w:szCs w:val="20"/>
        </w:rPr>
        <w:t>t</w:t>
      </w:r>
      <w:r w:rsidRPr="009331DD">
        <w:rPr>
          <w:rFonts w:ascii="Arial" w:hAnsi="Arial" w:cs="Arial"/>
          <w:bCs/>
          <w:sz w:val="20"/>
          <w:szCs w:val="20"/>
        </w:rPr>
        <w:t>ablet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9331DD" w:rsidRPr="009331DD">
        <w:rPr>
          <w:rFonts w:ascii="Arial" w:hAnsi="Arial" w:cs="Arial"/>
          <w:bCs/>
          <w:sz w:val="20"/>
          <w:szCs w:val="20"/>
        </w:rPr>
        <w:t>w</w:t>
      </w:r>
      <w:r w:rsidRPr="009331DD">
        <w:rPr>
          <w:rFonts w:ascii="Arial" w:hAnsi="Arial" w:cs="Arial"/>
          <w:bCs/>
          <w:sz w:val="20"/>
          <w:szCs w:val="20"/>
        </w:rPr>
        <w:t>i-</w:t>
      </w:r>
      <w:r w:rsidR="009331DD" w:rsidRPr="009331DD">
        <w:rPr>
          <w:rFonts w:ascii="Arial" w:hAnsi="Arial" w:cs="Arial"/>
          <w:bCs/>
          <w:sz w:val="20"/>
          <w:szCs w:val="20"/>
        </w:rPr>
        <w:t>f</w:t>
      </w:r>
      <w:r w:rsidRPr="009331DD">
        <w:rPr>
          <w:rFonts w:ascii="Arial" w:hAnsi="Arial" w:cs="Arial"/>
          <w:bCs/>
          <w:sz w:val="20"/>
          <w:szCs w:val="20"/>
        </w:rPr>
        <w:t>i*</w:t>
      </w:r>
    </w:p>
    <w:p w14:paraId="13658958" w14:textId="7B01D6FA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High-speed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9331DD" w:rsidRPr="009331DD">
        <w:rPr>
          <w:rFonts w:ascii="Arial" w:hAnsi="Arial" w:cs="Arial"/>
          <w:bCs/>
          <w:sz w:val="20"/>
          <w:szCs w:val="20"/>
        </w:rPr>
        <w:t>i</w:t>
      </w:r>
      <w:r w:rsidRPr="009331DD">
        <w:rPr>
          <w:rFonts w:ascii="Arial" w:hAnsi="Arial" w:cs="Arial"/>
          <w:bCs/>
          <w:sz w:val="20"/>
          <w:szCs w:val="20"/>
        </w:rPr>
        <w:t>nternet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access</w:t>
      </w:r>
    </w:p>
    <w:p w14:paraId="3952B69B" w14:textId="04F85E9D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8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GB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9331DD" w:rsidRPr="009331DD">
        <w:rPr>
          <w:rFonts w:ascii="Arial" w:hAnsi="Arial" w:cs="Arial"/>
          <w:bCs/>
          <w:sz w:val="20"/>
          <w:szCs w:val="20"/>
        </w:rPr>
        <w:t>m</w:t>
      </w:r>
      <w:r w:rsidRPr="009331DD">
        <w:rPr>
          <w:rFonts w:ascii="Arial" w:hAnsi="Arial" w:cs="Arial"/>
          <w:bCs/>
          <w:sz w:val="20"/>
          <w:szCs w:val="20"/>
        </w:rPr>
        <w:t>emory</w:t>
      </w:r>
    </w:p>
    <w:p w14:paraId="353436A5" w14:textId="3D791CF6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Hard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drive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with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320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GB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storage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space</w:t>
      </w:r>
    </w:p>
    <w:p w14:paraId="2F2125B8" w14:textId="639E0B9F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15"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monitor,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="008A18E2" w:rsidRPr="009331DD">
        <w:rPr>
          <w:rFonts w:ascii="Arial" w:eastAsia="Times New Roman" w:hAnsi="Arial" w:cs="Arial"/>
          <w:sz w:val="20"/>
          <w:szCs w:val="20"/>
        </w:rPr>
        <w:t>1024</w:t>
      </w:r>
      <w:r w:rsidR="005C0C9C">
        <w:rPr>
          <w:rFonts w:ascii="Arial" w:eastAsia="Times New Roman" w:hAnsi="Arial" w:cs="Arial"/>
          <w:sz w:val="20"/>
          <w:szCs w:val="20"/>
        </w:rPr>
        <w:t xml:space="preserve"> </w:t>
      </w:r>
      <w:r w:rsidR="008A18E2" w:rsidRPr="009331DD">
        <w:rPr>
          <w:rFonts w:ascii="Arial" w:eastAsia="Times New Roman" w:hAnsi="Arial" w:cs="Arial"/>
          <w:sz w:val="20"/>
          <w:szCs w:val="20"/>
        </w:rPr>
        <w:t>x</w:t>
      </w:r>
      <w:r w:rsidR="005C0C9C">
        <w:rPr>
          <w:rFonts w:ascii="Arial" w:eastAsia="Times New Roman" w:hAnsi="Arial" w:cs="Arial"/>
          <w:sz w:val="20"/>
          <w:szCs w:val="20"/>
        </w:rPr>
        <w:t xml:space="preserve"> </w:t>
      </w:r>
      <w:r w:rsidR="008A18E2" w:rsidRPr="009331DD">
        <w:rPr>
          <w:rFonts w:ascii="Arial" w:eastAsia="Times New Roman" w:hAnsi="Arial" w:cs="Arial"/>
          <w:sz w:val="20"/>
          <w:szCs w:val="20"/>
        </w:rPr>
        <w:t>768</w:t>
      </w:r>
      <w:r w:rsidRPr="009331DD">
        <w:rPr>
          <w:rFonts w:ascii="Arial" w:hAnsi="Arial" w:cs="Arial"/>
          <w:bCs/>
          <w:sz w:val="20"/>
          <w:szCs w:val="20"/>
        </w:rPr>
        <w:t>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color</w:t>
      </w:r>
    </w:p>
    <w:p w14:paraId="0A94B283" w14:textId="4130D1B1" w:rsidR="00EE5F38" w:rsidRPr="009331DD" w:rsidRDefault="008A18E2" w:rsidP="009624B7">
      <w:pPr>
        <w:pStyle w:val="ListParagraph"/>
        <w:numPr>
          <w:ilvl w:val="0"/>
          <w:numId w:val="1"/>
        </w:numPr>
        <w:rPr>
          <w:rFonts w:ascii="Arial" w:eastAsia="Cambria" w:hAnsi="Arial" w:cs="Arial"/>
          <w:bCs/>
          <w:sz w:val="20"/>
          <w:szCs w:val="20"/>
        </w:rPr>
      </w:pPr>
      <w:r w:rsidRPr="009331DD">
        <w:rPr>
          <w:rFonts w:ascii="Arial" w:eastAsia="Cambria" w:hAnsi="Arial" w:cs="Arial"/>
          <w:bCs/>
          <w:sz w:val="20"/>
          <w:szCs w:val="20"/>
        </w:rPr>
        <w:t>Speakers</w:t>
      </w:r>
      <w:r w:rsidR="005C0C9C"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9331DD">
        <w:rPr>
          <w:rFonts w:ascii="Arial" w:eastAsia="Cambria" w:hAnsi="Arial" w:cs="Arial"/>
          <w:bCs/>
          <w:sz w:val="20"/>
          <w:szCs w:val="20"/>
        </w:rPr>
        <w:t>(internal</w:t>
      </w:r>
      <w:r w:rsidR="005C0C9C"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9331DD">
        <w:rPr>
          <w:rFonts w:ascii="Arial" w:eastAsia="Cambria" w:hAnsi="Arial" w:cs="Arial"/>
          <w:bCs/>
          <w:sz w:val="20"/>
          <w:szCs w:val="20"/>
        </w:rPr>
        <w:t>or</w:t>
      </w:r>
      <w:r w:rsidR="005C0C9C"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9331DD">
        <w:rPr>
          <w:rFonts w:ascii="Arial" w:eastAsia="Cambria" w:hAnsi="Arial" w:cs="Arial"/>
          <w:bCs/>
          <w:sz w:val="20"/>
          <w:szCs w:val="20"/>
        </w:rPr>
        <w:t>external)</w:t>
      </w:r>
    </w:p>
    <w:p w14:paraId="059103DD" w14:textId="1DBD6F22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Microphone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and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recording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9331DD">
        <w:rPr>
          <w:rFonts w:ascii="Arial" w:hAnsi="Arial" w:cs="Arial"/>
          <w:bCs/>
          <w:sz w:val="20"/>
          <w:szCs w:val="20"/>
        </w:rPr>
        <w:t>software</w:t>
      </w:r>
      <w:proofErr w:type="gramEnd"/>
    </w:p>
    <w:p w14:paraId="274DF893" w14:textId="5F553914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Keyboard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&amp;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mouse</w:t>
      </w:r>
    </w:p>
    <w:p w14:paraId="7545D739" w14:textId="0985B450" w:rsidR="00EE5F38" w:rsidRPr="009331DD" w:rsidRDefault="00EE5F38" w:rsidP="00EE5F38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331DD">
        <w:rPr>
          <w:rFonts w:ascii="Arial" w:hAnsi="Arial" w:cs="Arial"/>
          <w:bCs/>
          <w:sz w:val="20"/>
          <w:szCs w:val="20"/>
        </w:rPr>
        <w:t>Most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current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version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of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Google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Chrome,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Safari,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or</w:t>
      </w:r>
      <w:r w:rsidR="005C0C9C">
        <w:rPr>
          <w:rFonts w:ascii="Arial" w:hAnsi="Arial" w:cs="Arial"/>
          <w:bCs/>
          <w:sz w:val="20"/>
          <w:szCs w:val="20"/>
        </w:rPr>
        <w:t xml:space="preserve"> </w:t>
      </w:r>
      <w:r w:rsidRPr="009331DD">
        <w:rPr>
          <w:rFonts w:ascii="Arial" w:hAnsi="Arial" w:cs="Arial"/>
          <w:bCs/>
          <w:sz w:val="20"/>
          <w:szCs w:val="20"/>
        </w:rPr>
        <w:t>Firefox</w:t>
      </w:r>
    </w:p>
    <w:p w14:paraId="135E8BEA" w14:textId="77777777" w:rsidR="00EE5F3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/>
          <w:bCs/>
          <w:sz w:val="20"/>
          <w:szCs w:val="20"/>
        </w:rPr>
      </w:pPr>
    </w:p>
    <w:p w14:paraId="2D2A3A32" w14:textId="62ECEC09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/>
          <w:bCs/>
          <w:sz w:val="20"/>
          <w:szCs w:val="20"/>
        </w:rPr>
      </w:pPr>
      <w:r w:rsidRPr="005A3468">
        <w:rPr>
          <w:rFonts w:ascii="Arial" w:hAnsi="Arial" w:cs="ArialRoundedMTBold"/>
          <w:b/>
          <w:bCs/>
          <w:sz w:val="20"/>
          <w:szCs w:val="20"/>
        </w:rPr>
        <w:t>Note: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sure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enable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Java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&amp;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pop-ups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1448C0">
        <w:rPr>
          <w:rFonts w:ascii="Arial" w:hAnsi="Arial" w:cs="ArialRoundedMTBold"/>
          <w:bCs/>
          <w:sz w:val="20"/>
          <w:szCs w:val="20"/>
        </w:rPr>
        <w:t>w</w:t>
      </w:r>
      <w:r>
        <w:rPr>
          <w:rFonts w:ascii="Arial" w:hAnsi="Arial" w:cs="ArialRoundedMTBold"/>
          <w:bCs/>
          <w:sz w:val="20"/>
          <w:szCs w:val="20"/>
        </w:rPr>
        <w:t>eb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browser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preferences</w:t>
      </w:r>
    </w:p>
    <w:p w14:paraId="48074DC1" w14:textId="77777777" w:rsidR="00EE5F3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</w:p>
    <w:p w14:paraId="5B3ECACA" w14:textId="583B64AC" w:rsidR="00EE5F38" w:rsidRPr="005A3468" w:rsidRDefault="00EE5F38" w:rsidP="00EE5F38">
      <w:pPr>
        <w:pStyle w:val="ColorfulList-Accent11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RoundedMTBold"/>
          <w:bCs/>
          <w:sz w:val="20"/>
          <w:szCs w:val="20"/>
        </w:rPr>
      </w:pPr>
      <w:r w:rsidRPr="00BE7E87">
        <w:rPr>
          <w:rFonts w:ascii="Arial" w:hAnsi="Arial" w:cs="ArialRoundedMTBold"/>
          <w:bCs/>
          <w:sz w:val="20"/>
          <w:szCs w:val="20"/>
        </w:rPr>
        <w:t>*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Some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courses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may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require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remote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proctoring.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proofErr w:type="gramStart"/>
      <w:r w:rsidR="0080665F" w:rsidRPr="00BE7E87">
        <w:rPr>
          <w:rFonts w:ascii="Arial" w:hAnsi="Arial" w:cs="ArialRoundedMTBold"/>
          <w:bCs/>
          <w:sz w:val="20"/>
          <w:szCs w:val="20"/>
        </w:rPr>
        <w:t>At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this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time</w:t>
      </w:r>
      <w:proofErr w:type="gramEnd"/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only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Chromebooks,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laptops,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desktops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running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Windows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Mac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work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with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our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proctoring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solution,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but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iPads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are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not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compatible.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Most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other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applications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will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work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with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9331DD">
        <w:rPr>
          <w:rFonts w:ascii="Arial" w:hAnsi="Arial" w:cs="ArialRoundedMTBold"/>
          <w:bCs/>
          <w:sz w:val="20"/>
          <w:szCs w:val="20"/>
        </w:rPr>
        <w:t>A</w:t>
      </w:r>
      <w:r w:rsidR="0080665F" w:rsidRPr="00BE7E87">
        <w:rPr>
          <w:rFonts w:ascii="Arial" w:hAnsi="Arial" w:cs="ArialRoundedMTBold"/>
          <w:bCs/>
          <w:sz w:val="20"/>
          <w:szCs w:val="20"/>
        </w:rPr>
        <w:t>ndroid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9331DD">
        <w:rPr>
          <w:rFonts w:ascii="Arial" w:hAnsi="Arial" w:cs="ArialRoundedMTBold"/>
          <w:bCs/>
          <w:sz w:val="20"/>
          <w:szCs w:val="20"/>
        </w:rPr>
        <w:t>A</w:t>
      </w:r>
      <w:r w:rsidR="0080665F" w:rsidRPr="00BE7E87">
        <w:rPr>
          <w:rFonts w:ascii="Arial" w:hAnsi="Arial" w:cs="ArialRoundedMTBold"/>
          <w:bCs/>
          <w:sz w:val="20"/>
          <w:szCs w:val="20"/>
        </w:rPr>
        <w:t>pple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tablets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0665F" w:rsidRPr="00BE7E87">
        <w:rPr>
          <w:rFonts w:ascii="Arial" w:hAnsi="Arial" w:cs="ArialRoundedMTBold"/>
          <w:bCs/>
          <w:sz w:val="20"/>
          <w:szCs w:val="20"/>
        </w:rPr>
        <w:t>smartphones.</w:t>
      </w:r>
    </w:p>
    <w:p w14:paraId="12F693E2" w14:textId="77777777" w:rsidR="00EE5F38" w:rsidRPr="009A4FE1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</w:p>
    <w:p w14:paraId="1893F92E" w14:textId="30FAA2E9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/>
          <w:bCs/>
          <w:sz w:val="20"/>
          <w:szCs w:val="20"/>
        </w:rPr>
      </w:pPr>
      <w:r w:rsidRPr="005A3468">
        <w:rPr>
          <w:rFonts w:ascii="Arial" w:hAnsi="Arial" w:cs="ArialRoundedMTBold"/>
          <w:b/>
          <w:bCs/>
          <w:sz w:val="20"/>
          <w:szCs w:val="20"/>
        </w:rPr>
        <w:t>Participants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should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have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a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basic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proficiency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of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the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following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computer</w:t>
      </w:r>
      <w:r w:rsidR="005C0C9C">
        <w:rPr>
          <w:rFonts w:ascii="Arial" w:hAnsi="Arial" w:cs="ArialRoundedMTBold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/>
          <w:bCs/>
          <w:sz w:val="20"/>
          <w:szCs w:val="20"/>
        </w:rPr>
        <w:t>skills:</w:t>
      </w:r>
    </w:p>
    <w:p w14:paraId="7FCB1666" w14:textId="27CD6FF9" w:rsidR="00EE5F38" w:rsidRPr="005A3468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Sending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receiving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email</w:t>
      </w:r>
    </w:p>
    <w:p w14:paraId="2D274C34" w14:textId="397BA743" w:rsidR="00EE5F38" w:rsidRPr="005A3468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A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working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knowledge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Internet</w:t>
      </w:r>
    </w:p>
    <w:p w14:paraId="57A33830" w14:textId="3910FCB5" w:rsidR="00EE5F38" w:rsidRPr="005A3468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Microsoft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Word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(or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program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convertible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Word)</w:t>
      </w:r>
    </w:p>
    <w:p w14:paraId="2BAF665A" w14:textId="66ED88EE" w:rsidR="00EE5F38" w:rsidRPr="005A3468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Acrobat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PDF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Reader</w:t>
      </w:r>
    </w:p>
    <w:p w14:paraId="02F6472B" w14:textId="6014DA5D" w:rsidR="00EE5F38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Windows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Mac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OS</w:t>
      </w:r>
    </w:p>
    <w:p w14:paraId="3D14E023" w14:textId="1D50D2AE" w:rsidR="00EE5F38" w:rsidRPr="00AA30F7" w:rsidRDefault="00EE5F38" w:rsidP="00EE5F38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>
        <w:rPr>
          <w:rFonts w:ascii="Arial" w:hAnsi="Arial" w:cs="ArialRoundedMTBold"/>
          <w:bCs/>
          <w:sz w:val="20"/>
          <w:szCs w:val="20"/>
        </w:rPr>
        <w:t>Video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conferencing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software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8A18E2">
        <w:rPr>
          <w:rFonts w:ascii="Arial" w:hAnsi="Arial" w:cs="ArialRoundedMTBold"/>
          <w:bCs/>
          <w:sz w:val="20"/>
          <w:szCs w:val="20"/>
        </w:rPr>
        <w:t>(Zoom)</w:t>
      </w:r>
    </w:p>
    <w:p w14:paraId="64E77C4D" w14:textId="77777777" w:rsidR="00EE5F38" w:rsidRPr="009A4FE1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iCs/>
          <w:sz w:val="20"/>
          <w:szCs w:val="20"/>
        </w:rPr>
      </w:pPr>
    </w:p>
    <w:p w14:paraId="1F9881CC" w14:textId="09267933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i/>
          <w:iCs/>
          <w:color w:val="000000" w:themeColor="text1"/>
        </w:rPr>
        <w:t>Netiquette</w:t>
      </w:r>
      <w:r w:rsidR="005C0C9C">
        <w:rPr>
          <w:i/>
          <w:iCs/>
          <w:color w:val="000000" w:themeColor="text1"/>
        </w:rPr>
        <w:t xml:space="preserve"> </w:t>
      </w:r>
      <w:r w:rsidRPr="00AA0DCC">
        <w:rPr>
          <w:color w:val="000000" w:themeColor="text1"/>
        </w:rPr>
        <w:t>(online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etiquette)</w:t>
      </w:r>
    </w:p>
    <w:p w14:paraId="38B83132" w14:textId="2D278EDF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Students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expected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participate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discussions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virtual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classroom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chats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directed.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Students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respectful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courteous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others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discussion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boards.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Foul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abusive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language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will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not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tolerated.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Do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not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use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CAPS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for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communicating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proofErr w:type="gramStart"/>
      <w:r w:rsidRPr="00DA7530">
        <w:rPr>
          <w:rFonts w:ascii="Arial" w:hAnsi="Arial" w:cs="ArialRoundedMTBold"/>
          <w:bCs/>
          <w:sz w:val="20"/>
          <w:szCs w:val="20"/>
        </w:rPr>
        <w:t>to</w:t>
      </w:r>
      <w:proofErr w:type="gramEnd"/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others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IT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CAN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INTERPRETED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YELLING.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Avoid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slang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terms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such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"</w:t>
      </w:r>
      <w:proofErr w:type="spellStart"/>
      <w:r w:rsidRPr="00DA7530">
        <w:rPr>
          <w:rFonts w:ascii="Arial" w:hAnsi="Arial" w:cs="ArialRoundedMTBold"/>
          <w:bCs/>
          <w:sz w:val="20"/>
          <w:szCs w:val="20"/>
        </w:rPr>
        <w:t>wassup</w:t>
      </w:r>
      <w:proofErr w:type="spellEnd"/>
      <w:r w:rsidRPr="00DA7530">
        <w:rPr>
          <w:rFonts w:ascii="Arial" w:hAnsi="Arial" w:cs="ArialRoundedMTBold"/>
          <w:bCs/>
          <w:sz w:val="20"/>
          <w:szCs w:val="20"/>
        </w:rPr>
        <w:t>?</w:t>
      </w:r>
      <w:r>
        <w:rPr>
          <w:rFonts w:ascii="Arial" w:hAnsi="Arial" w:cs="ArialRoundedMTBold"/>
          <w:bCs/>
          <w:sz w:val="20"/>
          <w:szCs w:val="20"/>
        </w:rPr>
        <w:t>"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texting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abbreviations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such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"</w:t>
      </w:r>
      <w:r w:rsidRPr="00DA7530">
        <w:rPr>
          <w:rFonts w:ascii="Arial" w:hAnsi="Arial" w:cs="ArialRoundedMTBold"/>
          <w:bCs/>
          <w:sz w:val="20"/>
          <w:szCs w:val="20"/>
        </w:rPr>
        <w:t>u</w:t>
      </w:r>
      <w:r>
        <w:rPr>
          <w:rFonts w:ascii="Arial" w:hAnsi="Arial" w:cs="ArialRoundedMTBold"/>
          <w:bCs/>
          <w:sz w:val="20"/>
          <w:szCs w:val="20"/>
        </w:rPr>
        <w:t>"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instead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"</w:t>
      </w:r>
      <w:r w:rsidRPr="00DA7530">
        <w:rPr>
          <w:rFonts w:ascii="Arial" w:hAnsi="Arial" w:cs="ArialRoundedMTBold"/>
          <w:bCs/>
          <w:sz w:val="20"/>
          <w:szCs w:val="20"/>
        </w:rPr>
        <w:t>you.</w:t>
      </w:r>
      <w:r>
        <w:rPr>
          <w:rFonts w:ascii="Arial" w:hAnsi="Arial" w:cs="ArialRoundedMTBold"/>
          <w:bCs/>
          <w:sz w:val="20"/>
          <w:szCs w:val="20"/>
        </w:rPr>
        <w:t>"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Limit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possibly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avoid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use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emoticon</w:t>
      </w:r>
      <w:r w:rsidRPr="00DF79DA">
        <w:rPr>
          <w:rFonts w:ascii="Arial" w:hAnsi="Arial" w:cs="ArialRoundedMTBold"/>
          <w:bCs/>
          <w:sz w:val="20"/>
          <w:szCs w:val="20"/>
        </w:rPr>
        <w:t>s</w:t>
      </w:r>
      <w:r w:rsidRPr="00DA7530">
        <w:rPr>
          <w:rFonts w:ascii="Arial" w:hAnsi="Arial" w:cs="ArialRoundedMTBold"/>
          <w:bCs/>
          <w:sz w:val="20"/>
          <w:szCs w:val="20"/>
        </w:rPr>
        <w:t>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cautious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when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using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humor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sarcasm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tone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is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sometimes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lost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in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email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discussion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post</w:t>
      </w:r>
      <w:r>
        <w:rPr>
          <w:rFonts w:ascii="Arial" w:hAnsi="Arial" w:cs="ArialRoundedMTBold"/>
          <w:bCs/>
          <w:sz w:val="20"/>
          <w:szCs w:val="20"/>
        </w:rPr>
        <w:t>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F79DA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message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might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taken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seriously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sound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DA7530">
        <w:rPr>
          <w:rFonts w:ascii="Arial" w:hAnsi="Arial" w:cs="ArialRoundedMTBold"/>
          <w:bCs/>
          <w:sz w:val="20"/>
          <w:szCs w:val="20"/>
        </w:rPr>
        <w:t>offensive.</w:t>
      </w:r>
    </w:p>
    <w:p w14:paraId="0D442CF3" w14:textId="77777777" w:rsidR="00DC3BD0" w:rsidRDefault="00DC3BD0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/>
          <w:sz w:val="20"/>
          <w:szCs w:val="20"/>
        </w:rPr>
      </w:pPr>
    </w:p>
    <w:p w14:paraId="0B7D1B55" w14:textId="3FEE56BA" w:rsidR="00EE5F38" w:rsidRPr="00DC3BD0" w:rsidRDefault="00EE5F38" w:rsidP="00DC3BD0">
      <w:pPr>
        <w:pStyle w:val="Heading3"/>
        <w:rPr>
          <w:color w:val="000000" w:themeColor="text1"/>
        </w:rPr>
      </w:pPr>
      <w:r w:rsidRPr="00DC3BD0">
        <w:rPr>
          <w:color w:val="000000" w:themeColor="text1"/>
        </w:rPr>
        <w:t>Video</w:t>
      </w:r>
      <w:r w:rsidR="005C0C9C">
        <w:rPr>
          <w:color w:val="000000" w:themeColor="text1"/>
        </w:rPr>
        <w:t xml:space="preserve"> </w:t>
      </w:r>
      <w:r w:rsidRPr="00DC3BD0">
        <w:rPr>
          <w:color w:val="000000" w:themeColor="text1"/>
        </w:rPr>
        <w:t>Conferencing</w:t>
      </w:r>
      <w:r w:rsidR="005C0C9C">
        <w:rPr>
          <w:color w:val="000000" w:themeColor="text1"/>
        </w:rPr>
        <w:t xml:space="preserve"> </w:t>
      </w:r>
      <w:r w:rsidRPr="00DC3BD0">
        <w:rPr>
          <w:color w:val="000000" w:themeColor="text1"/>
        </w:rPr>
        <w:t>Etiquette</w:t>
      </w:r>
    </w:p>
    <w:p w14:paraId="598E3011" w14:textId="40D5BC5C" w:rsidR="00EE5F3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>
        <w:rPr>
          <w:rFonts w:ascii="Arial" w:hAnsi="Arial" w:cs="ArialRoundedMTBold"/>
          <w:bCs/>
          <w:sz w:val="20"/>
          <w:szCs w:val="20"/>
        </w:rPr>
        <w:t>When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using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Zoom,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WebEx,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other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video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conferencing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tools,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confirm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visible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area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tidy,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clear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background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clutter,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inappropriate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offensive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posters,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other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distractions.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Ensure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you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dress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appropriately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avoid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using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="00350575">
        <w:rPr>
          <w:rFonts w:ascii="Arial" w:hAnsi="Arial" w:cs="ArialRoundedMTBold"/>
          <w:bCs/>
          <w:sz w:val="20"/>
          <w:szCs w:val="20"/>
        </w:rPr>
        <w:t>high</w:t>
      </w:r>
      <w:r w:rsidR="000D42D1">
        <w:rPr>
          <w:rFonts w:ascii="Arial" w:hAnsi="Arial" w:cs="ArialRoundedMTBold"/>
          <w:bCs/>
          <w:sz w:val="20"/>
          <w:szCs w:val="20"/>
        </w:rPr>
        <w:t xml:space="preserve"> </w:t>
      </w:r>
      <w:r w:rsidR="00350575">
        <w:rPr>
          <w:rFonts w:ascii="Arial" w:hAnsi="Arial" w:cs="ArialRoundedMTBold"/>
          <w:bCs/>
          <w:sz w:val="20"/>
          <w:szCs w:val="20"/>
        </w:rPr>
        <w:t>traffic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noisy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areas.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Stay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muted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when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you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not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speaking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avoid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eating/drinking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during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session.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Before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class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session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begins,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test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audio,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video,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lighting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alleviate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technology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issues.</w:t>
      </w:r>
    </w:p>
    <w:p w14:paraId="3ED6F21D" w14:textId="77777777" w:rsidR="00EE5F38" w:rsidRPr="00A82671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18"/>
          <w:szCs w:val="18"/>
        </w:rPr>
      </w:pPr>
    </w:p>
    <w:p w14:paraId="571318A0" w14:textId="62F1CBF7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Technical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Support</w:t>
      </w:r>
    </w:p>
    <w:p w14:paraId="12A4A704" w14:textId="0A2C6213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Students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should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go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to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hyperlink r:id="rId37" w:history="1">
        <w:r w:rsidR="00D64D1F" w:rsidRPr="00D64D1F">
          <w:rPr>
            <w:rStyle w:val="Hyperlink"/>
            <w:rFonts w:ascii="Arial" w:hAnsi="Arial" w:cs="ArialRoundedMTBold"/>
            <w:bCs/>
            <w:sz w:val="20"/>
            <w:szCs w:val="20"/>
          </w:rPr>
          <w:t>Password</w:t>
        </w:r>
        <w:r w:rsidR="005C0C9C">
          <w:rPr>
            <w:rStyle w:val="Hyperlink"/>
            <w:rFonts w:ascii="Arial" w:hAnsi="Arial" w:cs="ArialRoundedMTBold"/>
            <w:bCs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RoundedMTBold"/>
            <w:bCs/>
            <w:sz w:val="20"/>
            <w:szCs w:val="20"/>
          </w:rPr>
          <w:t>Reset</w:t>
        </w:r>
        <w:r w:rsidR="005C0C9C">
          <w:rPr>
            <w:rStyle w:val="Hyperlink"/>
            <w:rFonts w:ascii="Arial" w:hAnsi="Arial" w:cs="ArialRoundedMTBold"/>
            <w:bCs/>
            <w:sz w:val="20"/>
            <w:szCs w:val="20"/>
          </w:rPr>
          <w:t xml:space="preserve"> </w:t>
        </w:r>
        <w:r w:rsidR="00D64D1F" w:rsidRPr="00D64D1F">
          <w:rPr>
            <w:rStyle w:val="Hyperlink"/>
            <w:rFonts w:ascii="Arial" w:hAnsi="Arial" w:cs="ArialRoundedMTBold"/>
            <w:bCs/>
            <w:sz w:val="20"/>
            <w:szCs w:val="20"/>
          </w:rPr>
          <w:t>Tool</w:t>
        </w:r>
        <w:r w:rsidR="005C0C9C">
          <w:rPr>
            <w:rStyle w:val="Hyperlink"/>
            <w:rFonts w:ascii="Arial" w:hAnsi="Arial" w:cs="ArialRoundedMTBold"/>
            <w:bCs/>
            <w:sz w:val="20"/>
            <w:szCs w:val="20"/>
            <w:u w:val="none"/>
          </w:rPr>
          <w:t xml:space="preserve"> </w:t>
        </w:r>
      </w:hyperlink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they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have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password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issues.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page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will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provide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instructions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for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resetting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passwords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contact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information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if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login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issues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persist.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For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other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technical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questions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regarding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eCourses,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call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Center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for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Instructional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Innovation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and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Technology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Services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936-261-3283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email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>
        <w:rPr>
          <w:rFonts w:ascii="Arial" w:hAnsi="Arial" w:cs="ArialRoundedMTBold"/>
          <w:bCs/>
          <w:sz w:val="20"/>
          <w:szCs w:val="20"/>
        </w:rPr>
        <w:t>ciits@pvamu.edu.</w:t>
      </w:r>
    </w:p>
    <w:p w14:paraId="35F01F56" w14:textId="7B87A726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lastRenderedPageBreak/>
        <w:t>Communication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Expectations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and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Standards</w:t>
      </w:r>
    </w:p>
    <w:p w14:paraId="57EF089F" w14:textId="7E94058C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RoundedMTBold"/>
          <w:bCs/>
          <w:sz w:val="20"/>
          <w:szCs w:val="20"/>
        </w:rPr>
      </w:pPr>
      <w:r w:rsidRPr="005A3468">
        <w:rPr>
          <w:rFonts w:ascii="Arial" w:hAnsi="Arial" w:cs="ArialRoundedMTBold"/>
          <w:bCs/>
          <w:sz w:val="20"/>
          <w:szCs w:val="20"/>
        </w:rPr>
        <w:t>Emails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discussion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postings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will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receive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response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from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instructor,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usually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in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less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than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48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hours.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Urgent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emails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should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be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marked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as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such.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Check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regularly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for</w:t>
      </w:r>
      <w:r w:rsidR="005C0C9C">
        <w:rPr>
          <w:rFonts w:ascii="Arial" w:hAnsi="Arial" w:cs="ArialRoundedMTBold"/>
          <w:bCs/>
          <w:sz w:val="20"/>
          <w:szCs w:val="20"/>
        </w:rPr>
        <w:t xml:space="preserve"> </w:t>
      </w:r>
      <w:r w:rsidRPr="005A3468">
        <w:rPr>
          <w:rFonts w:ascii="Arial" w:hAnsi="Arial" w:cs="ArialRoundedMTBold"/>
          <w:bCs/>
          <w:sz w:val="20"/>
          <w:szCs w:val="20"/>
        </w:rPr>
        <w:t>responses.</w:t>
      </w:r>
    </w:p>
    <w:p w14:paraId="082AA890" w14:textId="77777777" w:rsidR="00EE5F38" w:rsidRPr="00A82671" w:rsidRDefault="00EE5F38" w:rsidP="00EE5F3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RoundedMTBold"/>
          <w:bCs/>
          <w:sz w:val="18"/>
          <w:szCs w:val="18"/>
        </w:rPr>
      </w:pPr>
    </w:p>
    <w:p w14:paraId="679145E5" w14:textId="64592D2A" w:rsidR="00EE5F38" w:rsidRPr="00AA0DCC" w:rsidRDefault="00EE5F38" w:rsidP="00D64D1F">
      <w:pPr>
        <w:pStyle w:val="Heading3"/>
        <w:rPr>
          <w:color w:val="000000" w:themeColor="text1"/>
        </w:rPr>
      </w:pPr>
      <w:r w:rsidRPr="00AA0DCC">
        <w:rPr>
          <w:color w:val="000000" w:themeColor="text1"/>
        </w:rPr>
        <w:t>Discussion</w:t>
      </w:r>
      <w:r w:rsidR="005C0C9C">
        <w:rPr>
          <w:color w:val="000000" w:themeColor="text1"/>
        </w:rPr>
        <w:t xml:space="preserve"> </w:t>
      </w:r>
      <w:r w:rsidRPr="00AA0DCC">
        <w:rPr>
          <w:color w:val="000000" w:themeColor="text1"/>
        </w:rPr>
        <w:t>Requirement</w:t>
      </w:r>
    </w:p>
    <w:p w14:paraId="4B335B20" w14:textId="64B1C790" w:rsidR="00EE5F38" w:rsidRPr="005A3468" w:rsidRDefault="00EE5F38" w:rsidP="00EE5F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A3468">
        <w:rPr>
          <w:rFonts w:ascii="Arial" w:hAnsi="Arial" w:cs="Arial"/>
          <w:sz w:val="20"/>
          <w:szCs w:val="20"/>
        </w:rPr>
        <w:t>Online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courses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often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require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minimal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no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face-to-face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meetings.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However,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conversations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about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readings,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lectures,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materials,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aspects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course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occur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seminar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fashion.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board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accomplish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 w:rsidRPr="005A3468">
        <w:rPr>
          <w:rFonts w:ascii="Arial" w:hAnsi="Arial" w:cs="Arial"/>
          <w:sz w:val="20"/>
          <w:szCs w:val="20"/>
        </w:rPr>
        <w:t>.</w:t>
      </w:r>
      <w:r w:rsidR="005C0C9C">
        <w:rPr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instructor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exact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boards</w:t>
      </w:r>
      <w:r w:rsidRPr="005A3468">
        <w:rPr>
          <w:rFonts w:ascii="Arial" w:hAnsi="Arial" w:cs="Arial"/>
          <w:sz w:val="20"/>
          <w:szCs w:val="20"/>
        </w:rPr>
        <w:t>.</w:t>
      </w:r>
    </w:p>
    <w:p w14:paraId="0C3BBAE9" w14:textId="77777777" w:rsidR="00EE5F38" w:rsidRPr="00A82671" w:rsidRDefault="00EE5F38" w:rsidP="00EE5F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70DDD83" w14:textId="3B282A05" w:rsidR="00025BBE" w:rsidRDefault="00EE5F38" w:rsidP="00067C4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A3468">
        <w:rPr>
          <w:rFonts w:ascii="Arial" w:hAnsi="Arial" w:cs="Arial"/>
          <w:b/>
          <w:bCs/>
          <w:sz w:val="20"/>
          <w:szCs w:val="20"/>
        </w:rPr>
        <w:t>It</w:t>
      </w:r>
      <w:r w:rsidR="005C0C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"/>
          <w:b/>
          <w:bCs/>
          <w:sz w:val="20"/>
          <w:szCs w:val="20"/>
        </w:rPr>
        <w:t>is</w:t>
      </w:r>
      <w:r w:rsidR="005C0C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"/>
          <w:b/>
          <w:bCs/>
          <w:sz w:val="20"/>
          <w:szCs w:val="20"/>
        </w:rPr>
        <w:t>strongly</w:t>
      </w:r>
      <w:r w:rsidR="005C0C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"/>
          <w:b/>
          <w:bCs/>
          <w:sz w:val="20"/>
          <w:szCs w:val="20"/>
        </w:rPr>
        <w:t>suggested</w:t>
      </w:r>
      <w:r w:rsidR="005C0C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type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postings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word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processing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application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removable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drive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before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posting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board.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important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two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reasons:</w:t>
      </w:r>
      <w:r w:rsidR="005C0C9C">
        <w:rPr>
          <w:rFonts w:ascii="Arial" w:hAnsi="Arial" w:cs="Arial"/>
          <w:sz w:val="20"/>
          <w:szCs w:val="20"/>
        </w:rPr>
        <w:t xml:space="preserve">  </w:t>
      </w:r>
      <w:r w:rsidRPr="005A3468">
        <w:rPr>
          <w:rFonts w:ascii="Arial" w:hAnsi="Arial" w:cs="Arial"/>
          <w:sz w:val="20"/>
          <w:szCs w:val="20"/>
        </w:rPr>
        <w:t>1)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some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reason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responses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lost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your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online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course,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you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copy;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2)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Grammatical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errors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greatly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minimized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346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use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of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spell-and-grammar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check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functions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word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processing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applications.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Once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post(s)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been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typed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corrected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word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processing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application,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3468">
        <w:rPr>
          <w:rFonts w:ascii="Arial" w:hAnsi="Arial" w:cs="Arial"/>
          <w:sz w:val="20"/>
          <w:szCs w:val="20"/>
        </w:rPr>
        <w:t>cop</w:t>
      </w:r>
      <w:r>
        <w:rPr>
          <w:rFonts w:ascii="Arial" w:hAnsi="Arial" w:cs="Arial"/>
          <w:sz w:val="20"/>
          <w:szCs w:val="20"/>
        </w:rPr>
        <w:t>y</w:t>
      </w:r>
      <w:proofErr w:type="gramEnd"/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paste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discussion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5A3468">
        <w:rPr>
          <w:rFonts w:ascii="Arial" w:hAnsi="Arial" w:cs="Arial"/>
          <w:sz w:val="20"/>
          <w:szCs w:val="20"/>
        </w:rPr>
        <w:t>board.</w:t>
      </w:r>
    </w:p>
    <w:p w14:paraId="272D18BC" w14:textId="77777777" w:rsidR="00067C45" w:rsidRDefault="00067C45" w:rsidP="00451980">
      <w:pPr>
        <w:pStyle w:val="Heading2"/>
        <w:rPr>
          <w:bCs/>
          <w:color w:val="000000" w:themeColor="text1"/>
          <w:sz w:val="24"/>
          <w:szCs w:val="24"/>
        </w:rPr>
      </w:pPr>
    </w:p>
    <w:p w14:paraId="62A29FF3" w14:textId="40A20524" w:rsidR="00F5658A" w:rsidRPr="00152E53" w:rsidRDefault="00EE5F38" w:rsidP="00451980">
      <w:pPr>
        <w:pStyle w:val="Heading2"/>
        <w:rPr>
          <w:rFonts w:ascii="Arial" w:eastAsia="Times New Roman" w:hAnsi="Arial" w:cs="Arial"/>
          <w:color w:val="000000"/>
          <w:sz w:val="24"/>
          <w:szCs w:val="24"/>
        </w:rPr>
      </w:pPr>
      <w:r w:rsidRPr="00152E53">
        <w:rPr>
          <w:bCs/>
          <w:color w:val="000000" w:themeColor="text1"/>
          <w:sz w:val="24"/>
          <w:szCs w:val="24"/>
        </w:rPr>
        <w:t>COVID-19</w:t>
      </w:r>
      <w:r w:rsidR="005C0C9C">
        <w:rPr>
          <w:color w:val="000000" w:themeColor="text1"/>
          <w:sz w:val="24"/>
          <w:szCs w:val="24"/>
        </w:rPr>
        <w:t xml:space="preserve"> </w:t>
      </w:r>
      <w:r w:rsidRPr="00152E53">
        <w:rPr>
          <w:bCs/>
          <w:color w:val="000000" w:themeColor="text1"/>
          <w:sz w:val="24"/>
          <w:szCs w:val="24"/>
        </w:rPr>
        <w:t>Campus</w:t>
      </w:r>
      <w:r w:rsidR="005C0C9C">
        <w:rPr>
          <w:bCs/>
          <w:color w:val="000000" w:themeColor="text1"/>
          <w:sz w:val="24"/>
          <w:szCs w:val="24"/>
        </w:rPr>
        <w:t xml:space="preserve"> </w:t>
      </w:r>
      <w:r w:rsidRPr="00152E53">
        <w:rPr>
          <w:bCs/>
          <w:color w:val="000000" w:themeColor="text1"/>
          <w:sz w:val="24"/>
          <w:szCs w:val="24"/>
        </w:rPr>
        <w:t>Safety</w:t>
      </w:r>
      <w:r w:rsidR="005C0C9C">
        <w:rPr>
          <w:bCs/>
          <w:color w:val="000000" w:themeColor="text1"/>
          <w:sz w:val="24"/>
          <w:szCs w:val="24"/>
        </w:rPr>
        <w:t xml:space="preserve"> </w:t>
      </w:r>
      <w:r w:rsidRPr="00152E53">
        <w:rPr>
          <w:bCs/>
          <w:color w:val="000000" w:themeColor="text1"/>
          <w:sz w:val="24"/>
          <w:szCs w:val="24"/>
        </w:rPr>
        <w:t>Measures</w:t>
      </w:r>
      <w:r w:rsidR="005C0C9C">
        <w:rPr>
          <w:bCs/>
          <w:i/>
          <w:iCs/>
          <w:color w:val="000000" w:themeColor="text1"/>
          <w:sz w:val="24"/>
          <w:szCs w:val="24"/>
        </w:rPr>
        <w:t xml:space="preserve"> </w:t>
      </w:r>
    </w:p>
    <w:p w14:paraId="13DF2B62" w14:textId="77777777" w:rsidR="00451980" w:rsidRPr="00451980" w:rsidRDefault="00451980" w:rsidP="00451980">
      <w:pPr>
        <w:rPr>
          <w:rFonts w:ascii="Arial" w:hAnsi="Arial" w:cs="Arial"/>
          <w:sz w:val="20"/>
          <w:szCs w:val="20"/>
        </w:rPr>
      </w:pPr>
    </w:p>
    <w:p w14:paraId="73901CF9" w14:textId="7BE6185E" w:rsidR="00451980" w:rsidRDefault="00451980" w:rsidP="009624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accordance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latest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guidelines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608">
        <w:rPr>
          <w:rFonts w:ascii="Arial" w:hAnsi="Arial" w:cs="Arial"/>
          <w:sz w:val="20"/>
          <w:szCs w:val="20"/>
        </w:rPr>
        <w:t>PVAMU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Health</w:t>
      </w:r>
      <w:r w:rsidR="005C0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Services,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following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measures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effect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D2028">
        <w:rPr>
          <w:rFonts w:ascii="Arial" w:hAnsi="Arial" w:cs="Arial"/>
          <w:sz w:val="20"/>
          <w:szCs w:val="20"/>
        </w:rPr>
        <w:t>until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D2028">
        <w:rPr>
          <w:rFonts w:ascii="Arial" w:hAnsi="Arial" w:cs="Arial"/>
          <w:sz w:val="20"/>
          <w:szCs w:val="20"/>
        </w:rPr>
        <w:t>further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ED2028">
        <w:rPr>
          <w:rFonts w:ascii="Arial" w:hAnsi="Arial" w:cs="Arial"/>
          <w:sz w:val="20"/>
          <w:szCs w:val="20"/>
        </w:rPr>
        <w:t>notice</w:t>
      </w:r>
      <w:r w:rsidR="00154608">
        <w:rPr>
          <w:rFonts w:ascii="Arial" w:hAnsi="Arial" w:cs="Arial"/>
          <w:sz w:val="20"/>
          <w:szCs w:val="20"/>
        </w:rPr>
        <w:t>.</w:t>
      </w:r>
    </w:p>
    <w:p w14:paraId="7AB47C82" w14:textId="77777777" w:rsidR="00451980" w:rsidRDefault="00451980" w:rsidP="009624B7">
      <w:pPr>
        <w:jc w:val="both"/>
        <w:rPr>
          <w:rFonts w:ascii="Arial" w:hAnsi="Arial" w:cs="Arial"/>
          <w:sz w:val="20"/>
          <w:szCs w:val="20"/>
        </w:rPr>
      </w:pPr>
    </w:p>
    <w:p w14:paraId="79197166" w14:textId="60660EFB" w:rsidR="00451980" w:rsidRPr="00154608" w:rsidRDefault="00154608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asked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adhere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best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practices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public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health</w:t>
      </w:r>
      <w:r w:rsidR="00430005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such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masking,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handwashing,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social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distancing</w:t>
      </w:r>
      <w:r w:rsidR="00430005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help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reduce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spread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illness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across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451980" w:rsidRPr="00154608">
        <w:rPr>
          <w:rFonts w:ascii="Arial" w:hAnsi="Arial" w:cs="Arial"/>
          <w:sz w:val="20"/>
          <w:szCs w:val="20"/>
        </w:rPr>
        <w:t>campus.</w:t>
      </w:r>
    </w:p>
    <w:p w14:paraId="60203EBA" w14:textId="0B9D6661" w:rsidR="00451980" w:rsidRPr="00154608" w:rsidRDefault="00451980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608">
        <w:rPr>
          <w:rFonts w:ascii="Arial" w:hAnsi="Arial" w:cs="Arial"/>
          <w:sz w:val="20"/>
          <w:szCs w:val="20"/>
        </w:rPr>
        <w:t>Mandatory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self-reporting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no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longer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required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students.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responsible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communicating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professors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regarding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COVID</w:t>
      </w:r>
      <w:r w:rsidR="00430005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similarly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any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other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illness.</w:t>
      </w:r>
    </w:p>
    <w:p w14:paraId="50135C55" w14:textId="699353FB" w:rsidR="00154608" w:rsidRDefault="00451980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608">
        <w:rPr>
          <w:rFonts w:ascii="Arial" w:hAnsi="Arial" w:cs="Arial"/>
          <w:sz w:val="20"/>
          <w:szCs w:val="20"/>
        </w:rPr>
        <w:t>There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no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mandatory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isolation.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engage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classroom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activities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responsible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securing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appropriate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documentation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support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absence.</w:t>
      </w:r>
    </w:p>
    <w:p w14:paraId="11C9FEE6" w14:textId="6324D9A2" w:rsidR="00451980" w:rsidRPr="00154608" w:rsidRDefault="00451980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self-isolate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responsible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communicating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their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professors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securing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excuse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from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Conduct.</w:t>
      </w:r>
    </w:p>
    <w:p w14:paraId="0D44851D" w14:textId="29CA5DF7" w:rsidR="00451980" w:rsidRPr="00154608" w:rsidRDefault="00451980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608">
        <w:rPr>
          <w:rFonts w:ascii="Arial" w:hAnsi="Arial" w:cs="Arial"/>
          <w:sz w:val="20"/>
          <w:szCs w:val="20"/>
        </w:rPr>
        <w:t>All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38" w:history="1">
        <w:proofErr w:type="spellStart"/>
        <w:r w:rsidRPr="00154608">
          <w:rPr>
            <w:rStyle w:val="Hyperlink"/>
            <w:rFonts w:ascii="Arial" w:hAnsi="Arial" w:cs="Arial"/>
            <w:sz w:val="20"/>
            <w:szCs w:val="20"/>
          </w:rPr>
          <w:t>TimelyCare</w:t>
        </w:r>
        <w:proofErr w:type="spellEnd"/>
      </w:hyperlink>
      <w:r w:rsidRPr="00154608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telehealth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platform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9624B7">
        <w:rPr>
          <w:rFonts w:ascii="Arial" w:hAnsi="Arial" w:cs="Arial"/>
          <w:sz w:val="20"/>
          <w:szCs w:val="20"/>
        </w:rPr>
        <w:t>that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provides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virtual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medical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24/7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and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appointment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Health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Clinic.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encouraged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enroll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with</w:t>
      </w:r>
      <w:r w:rsidR="005C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608">
        <w:rPr>
          <w:rFonts w:ascii="Arial" w:hAnsi="Arial" w:cs="Arial"/>
          <w:sz w:val="20"/>
          <w:szCs w:val="20"/>
        </w:rPr>
        <w:t>TimelyCare</w:t>
      </w:r>
      <w:proofErr w:type="spellEnd"/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beginning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of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semester</w:t>
      </w:r>
      <w:r w:rsidR="00C6664F" w:rsidRPr="00C6664F">
        <w:rPr>
          <w:rFonts w:ascii="Arial" w:hAnsi="Arial" w:cs="Arial"/>
          <w:sz w:val="20"/>
          <w:szCs w:val="20"/>
        </w:rPr>
        <w:t>,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 w:rsidRPr="00C6664F">
        <w:rPr>
          <w:rFonts w:ascii="Arial" w:hAnsi="Arial" w:cs="Arial"/>
          <w:sz w:val="20"/>
          <w:szCs w:val="20"/>
        </w:rPr>
        <w:t>at</w:t>
      </w:r>
      <w:r w:rsidR="005C0C9C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C6664F" w:rsidRPr="00C6664F">
          <w:rPr>
            <w:rStyle w:val="Hyperlink"/>
            <w:rFonts w:ascii="Arial" w:hAnsi="Arial" w:cs="Arial"/>
            <w:sz w:val="20"/>
            <w:szCs w:val="20"/>
          </w:rPr>
          <w:t>timelycare.com/</w:t>
        </w:r>
        <w:proofErr w:type="spellStart"/>
        <w:r w:rsidR="00C6664F" w:rsidRPr="00C6664F">
          <w:rPr>
            <w:rStyle w:val="Hyperlink"/>
            <w:rFonts w:ascii="Arial" w:hAnsi="Arial" w:cs="Arial"/>
            <w:sz w:val="20"/>
            <w:szCs w:val="20"/>
          </w:rPr>
          <w:t>pvamu</w:t>
        </w:r>
        <w:proofErr w:type="spellEnd"/>
      </w:hyperlink>
      <w:r w:rsidR="00C6664F" w:rsidRPr="00C6664F">
        <w:rPr>
          <w:rFonts w:ascii="Arial" w:hAnsi="Arial" w:cs="Arial"/>
          <w:sz w:val="20"/>
          <w:szCs w:val="20"/>
        </w:rPr>
        <w:t>.</w:t>
      </w:r>
    </w:p>
    <w:p w14:paraId="18B36EEC" w14:textId="3BC7E28A" w:rsidR="00451980" w:rsidRPr="00154608" w:rsidRDefault="00451980" w:rsidP="009624B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54608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will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have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access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COVID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testing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in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the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S</w:t>
      </w:r>
      <w:r w:rsidRPr="00154608">
        <w:rPr>
          <w:rFonts w:ascii="Arial" w:hAnsi="Arial" w:cs="Arial"/>
          <w:sz w:val="20"/>
          <w:szCs w:val="20"/>
        </w:rPr>
        <w:t>tudent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H</w:t>
      </w:r>
      <w:r w:rsidRPr="00154608">
        <w:rPr>
          <w:rFonts w:ascii="Arial" w:hAnsi="Arial" w:cs="Arial"/>
          <w:sz w:val="20"/>
          <w:szCs w:val="20"/>
        </w:rPr>
        <w:t>ealth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154608">
        <w:rPr>
          <w:rFonts w:ascii="Arial" w:hAnsi="Arial" w:cs="Arial"/>
          <w:sz w:val="20"/>
          <w:szCs w:val="20"/>
        </w:rPr>
        <w:t>C</w:t>
      </w:r>
      <w:r w:rsidRPr="00154608">
        <w:rPr>
          <w:rFonts w:ascii="Arial" w:hAnsi="Arial" w:cs="Arial"/>
          <w:sz w:val="20"/>
          <w:szCs w:val="20"/>
        </w:rPr>
        <w:t>linic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by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Pr="00154608">
        <w:rPr>
          <w:rFonts w:ascii="Arial" w:hAnsi="Arial" w:cs="Arial"/>
          <w:sz w:val="20"/>
          <w:szCs w:val="20"/>
        </w:rPr>
        <w:t>appointment.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Testing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is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for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students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who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are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symptomatic</w:t>
      </w:r>
      <w:r w:rsidR="005C0C9C">
        <w:rPr>
          <w:rFonts w:ascii="Arial" w:hAnsi="Arial" w:cs="Arial"/>
          <w:sz w:val="20"/>
          <w:szCs w:val="20"/>
        </w:rPr>
        <w:t xml:space="preserve"> </w:t>
      </w:r>
      <w:r w:rsidR="00C6664F">
        <w:rPr>
          <w:rFonts w:ascii="Arial" w:hAnsi="Arial" w:cs="Arial"/>
          <w:sz w:val="20"/>
          <w:szCs w:val="20"/>
        </w:rPr>
        <w:t>ONLY.</w:t>
      </w:r>
    </w:p>
    <w:sectPr w:rsidR="00451980" w:rsidRPr="00154608" w:rsidSect="002E76B2">
      <w:footerReference w:type="even" r:id="rId40"/>
      <w:footerReference w:type="default" r:id="rId4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06B3" w14:textId="77777777" w:rsidR="005E3389" w:rsidRDefault="005E3389" w:rsidP="00786AAB">
      <w:r>
        <w:separator/>
      </w:r>
    </w:p>
  </w:endnote>
  <w:endnote w:type="continuationSeparator" w:id="0">
    <w:p w14:paraId="0AF0BC9D" w14:textId="77777777" w:rsidR="005E3389" w:rsidRDefault="005E3389" w:rsidP="007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oundedMTBold">
    <w:altName w:val="Arial Rounded MT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9974207"/>
      <w:docPartObj>
        <w:docPartGallery w:val="Page Numbers (Bottom of Page)"/>
        <w:docPartUnique/>
      </w:docPartObj>
    </w:sdtPr>
    <w:sdtContent>
      <w:p w14:paraId="7FB84AEF" w14:textId="77777777" w:rsidR="006F5EAB" w:rsidRDefault="006F5EAB" w:rsidP="001C26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1FB5B9" w14:textId="77777777" w:rsidR="006F5EAB" w:rsidRDefault="006F5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747076295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9070C4E" w14:textId="77777777" w:rsidR="006F5EAB" w:rsidRPr="003813B0" w:rsidRDefault="006F5EAB" w:rsidP="001C2664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3813B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813B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813B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90C3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3813B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E6FE3EE" w14:textId="77777777" w:rsidR="006F5EAB" w:rsidRPr="006F5EAB" w:rsidRDefault="006F5EAB">
    <w:pPr>
      <w:pStyle w:val="Footer"/>
      <w:rPr>
        <w:rFonts w:ascii="Arial" w:hAnsi="Arial" w:cs="Arial"/>
      </w:rPr>
    </w:pPr>
    <w:r w:rsidRPr="006F5EA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B6C3" w14:textId="77777777" w:rsidR="005E3389" w:rsidRDefault="005E3389" w:rsidP="00786AAB">
      <w:r>
        <w:separator/>
      </w:r>
    </w:p>
  </w:footnote>
  <w:footnote w:type="continuationSeparator" w:id="0">
    <w:p w14:paraId="691B8FF7" w14:textId="77777777" w:rsidR="005E3389" w:rsidRDefault="005E3389" w:rsidP="007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C38"/>
    <w:multiLevelType w:val="hybridMultilevel"/>
    <w:tmpl w:val="86CC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9C3"/>
    <w:multiLevelType w:val="hybridMultilevel"/>
    <w:tmpl w:val="EF0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ADE"/>
    <w:multiLevelType w:val="multilevel"/>
    <w:tmpl w:val="DC0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A4A8B"/>
    <w:multiLevelType w:val="hybridMultilevel"/>
    <w:tmpl w:val="CD8E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E24"/>
    <w:multiLevelType w:val="multilevel"/>
    <w:tmpl w:val="FCBC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1A6508"/>
    <w:multiLevelType w:val="multilevel"/>
    <w:tmpl w:val="691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3730C"/>
    <w:multiLevelType w:val="hybridMultilevel"/>
    <w:tmpl w:val="C54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B5BCF"/>
    <w:multiLevelType w:val="hybridMultilevel"/>
    <w:tmpl w:val="A8D683BC"/>
    <w:lvl w:ilvl="0" w:tplc="3F4E01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17E0E"/>
    <w:multiLevelType w:val="multilevel"/>
    <w:tmpl w:val="6F7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4016177">
    <w:abstractNumId w:val="1"/>
  </w:num>
  <w:num w:numId="2" w16cid:durableId="1092436584">
    <w:abstractNumId w:val="6"/>
  </w:num>
  <w:num w:numId="3" w16cid:durableId="1602639325">
    <w:abstractNumId w:val="3"/>
  </w:num>
  <w:num w:numId="4" w16cid:durableId="732317640">
    <w:abstractNumId w:val="7"/>
  </w:num>
  <w:num w:numId="5" w16cid:durableId="2135443142">
    <w:abstractNumId w:val="4"/>
  </w:num>
  <w:num w:numId="6" w16cid:durableId="1945914941">
    <w:abstractNumId w:val="8"/>
  </w:num>
  <w:num w:numId="7" w16cid:durableId="1884059201">
    <w:abstractNumId w:val="5"/>
  </w:num>
  <w:num w:numId="8" w16cid:durableId="398794377">
    <w:abstractNumId w:val="2"/>
  </w:num>
  <w:num w:numId="9" w16cid:durableId="4233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jU0MrEwtDAyN7VQ0lEKTi0uzszPAykwqwUA4wBD4SwAAAA="/>
  </w:docVars>
  <w:rsids>
    <w:rsidRoot w:val="005B2FCB"/>
    <w:rsid w:val="00007B57"/>
    <w:rsid w:val="00025BBE"/>
    <w:rsid w:val="0002788D"/>
    <w:rsid w:val="00067C45"/>
    <w:rsid w:val="000836D7"/>
    <w:rsid w:val="000B5AF5"/>
    <w:rsid w:val="000D42D1"/>
    <w:rsid w:val="001043D9"/>
    <w:rsid w:val="00137CA5"/>
    <w:rsid w:val="001448C0"/>
    <w:rsid w:val="00152E53"/>
    <w:rsid w:val="00154608"/>
    <w:rsid w:val="0018151D"/>
    <w:rsid w:val="00183471"/>
    <w:rsid w:val="00190C3C"/>
    <w:rsid w:val="001972A8"/>
    <w:rsid w:val="001F273F"/>
    <w:rsid w:val="002318BB"/>
    <w:rsid w:val="0023246D"/>
    <w:rsid w:val="0023645C"/>
    <w:rsid w:val="00240C7B"/>
    <w:rsid w:val="002613CA"/>
    <w:rsid w:val="0026508A"/>
    <w:rsid w:val="00295A92"/>
    <w:rsid w:val="002A4BD7"/>
    <w:rsid w:val="002A6765"/>
    <w:rsid w:val="002E76B2"/>
    <w:rsid w:val="00321FFD"/>
    <w:rsid w:val="00334AD7"/>
    <w:rsid w:val="00341D24"/>
    <w:rsid w:val="00341DB0"/>
    <w:rsid w:val="00350575"/>
    <w:rsid w:val="003813B0"/>
    <w:rsid w:val="003B3A1B"/>
    <w:rsid w:val="003F300C"/>
    <w:rsid w:val="0040054F"/>
    <w:rsid w:val="00430005"/>
    <w:rsid w:val="00451980"/>
    <w:rsid w:val="00453F4E"/>
    <w:rsid w:val="0047404C"/>
    <w:rsid w:val="0049091D"/>
    <w:rsid w:val="004D3CD0"/>
    <w:rsid w:val="004F7AB8"/>
    <w:rsid w:val="005A26CD"/>
    <w:rsid w:val="005B2FCB"/>
    <w:rsid w:val="005C0147"/>
    <w:rsid w:val="005C0C9C"/>
    <w:rsid w:val="005C4AAC"/>
    <w:rsid w:val="005E3389"/>
    <w:rsid w:val="005E366E"/>
    <w:rsid w:val="00623152"/>
    <w:rsid w:val="00645171"/>
    <w:rsid w:val="00651846"/>
    <w:rsid w:val="00682925"/>
    <w:rsid w:val="006F5028"/>
    <w:rsid w:val="006F5E95"/>
    <w:rsid w:val="006F5EAB"/>
    <w:rsid w:val="007055EA"/>
    <w:rsid w:val="00710CC0"/>
    <w:rsid w:val="00745E53"/>
    <w:rsid w:val="00786AAB"/>
    <w:rsid w:val="0080665F"/>
    <w:rsid w:val="008307F7"/>
    <w:rsid w:val="00875AF5"/>
    <w:rsid w:val="008A18E2"/>
    <w:rsid w:val="008A75FB"/>
    <w:rsid w:val="008C145F"/>
    <w:rsid w:val="008D2228"/>
    <w:rsid w:val="008F2D1E"/>
    <w:rsid w:val="009331DD"/>
    <w:rsid w:val="0093596B"/>
    <w:rsid w:val="00944F0E"/>
    <w:rsid w:val="009624B7"/>
    <w:rsid w:val="00980FA7"/>
    <w:rsid w:val="009E6404"/>
    <w:rsid w:val="00A82671"/>
    <w:rsid w:val="00AA0DCC"/>
    <w:rsid w:val="00AB1781"/>
    <w:rsid w:val="00AF3290"/>
    <w:rsid w:val="00B12B90"/>
    <w:rsid w:val="00B21BBC"/>
    <w:rsid w:val="00B253DD"/>
    <w:rsid w:val="00B3742C"/>
    <w:rsid w:val="00B55C95"/>
    <w:rsid w:val="00B73A7B"/>
    <w:rsid w:val="00B82D98"/>
    <w:rsid w:val="00B83EB8"/>
    <w:rsid w:val="00B92952"/>
    <w:rsid w:val="00B92F24"/>
    <w:rsid w:val="00BA78BE"/>
    <w:rsid w:val="00BE7E87"/>
    <w:rsid w:val="00BF7127"/>
    <w:rsid w:val="00C129DC"/>
    <w:rsid w:val="00C61910"/>
    <w:rsid w:val="00C6664F"/>
    <w:rsid w:val="00CC5B90"/>
    <w:rsid w:val="00CF2C77"/>
    <w:rsid w:val="00D458D0"/>
    <w:rsid w:val="00D616E7"/>
    <w:rsid w:val="00D64D1F"/>
    <w:rsid w:val="00D76F88"/>
    <w:rsid w:val="00D80FEC"/>
    <w:rsid w:val="00D95574"/>
    <w:rsid w:val="00D957B9"/>
    <w:rsid w:val="00DA51B4"/>
    <w:rsid w:val="00DC3BD0"/>
    <w:rsid w:val="00DE4382"/>
    <w:rsid w:val="00E11879"/>
    <w:rsid w:val="00E11C2F"/>
    <w:rsid w:val="00E17839"/>
    <w:rsid w:val="00E74D63"/>
    <w:rsid w:val="00EA03F9"/>
    <w:rsid w:val="00EC44AE"/>
    <w:rsid w:val="00ED2028"/>
    <w:rsid w:val="00EE1A92"/>
    <w:rsid w:val="00EE5F38"/>
    <w:rsid w:val="00EF12D5"/>
    <w:rsid w:val="00F02C5B"/>
    <w:rsid w:val="00F40A7D"/>
    <w:rsid w:val="00F5658A"/>
    <w:rsid w:val="00F566BB"/>
    <w:rsid w:val="00FD4A70"/>
    <w:rsid w:val="00FF0A7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8D96"/>
  <w15:chartTrackingRefBased/>
  <w15:docId w15:val="{5E8B0306-179F-AC45-BEC4-D759AD60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0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FCB"/>
  </w:style>
  <w:style w:type="paragraph" w:styleId="Header">
    <w:name w:val="header"/>
    <w:basedOn w:val="Normal"/>
    <w:link w:val="HeaderChar"/>
    <w:uiPriority w:val="99"/>
    <w:unhideWhenUsed/>
    <w:rsid w:val="0078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AAB"/>
  </w:style>
  <w:style w:type="paragraph" w:styleId="Footer">
    <w:name w:val="footer"/>
    <w:basedOn w:val="Normal"/>
    <w:link w:val="FooterChar"/>
    <w:uiPriority w:val="99"/>
    <w:unhideWhenUsed/>
    <w:rsid w:val="0078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AAB"/>
  </w:style>
  <w:style w:type="table" w:styleId="TableGrid">
    <w:name w:val="Table Grid"/>
    <w:basedOn w:val="TableNormal"/>
    <w:uiPriority w:val="39"/>
    <w:rsid w:val="005C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3A7B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F5EAB"/>
  </w:style>
  <w:style w:type="paragraph" w:customStyle="1" w:styleId="Default">
    <w:name w:val="Default"/>
    <w:rsid w:val="00EE5F3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EE5F38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unhideWhenUsed/>
    <w:rsid w:val="00EE5F3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5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C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26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3A1B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980FA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80FA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xcontentpasted1">
    <w:name w:val="x_contentpasted1"/>
    <w:basedOn w:val="DefaultParagraphFont"/>
    <w:rsid w:val="00B55C95"/>
  </w:style>
  <w:style w:type="character" w:styleId="FollowedHyperlink">
    <w:name w:val="FollowedHyperlink"/>
    <w:basedOn w:val="DefaultParagraphFont"/>
    <w:uiPriority w:val="99"/>
    <w:semiHidden/>
    <w:unhideWhenUsed/>
    <w:rsid w:val="00152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vamu.edu/student-success/advising/advisors/" TargetMode="External"/><Relationship Id="rId18" Type="http://schemas.openxmlformats.org/officeDocument/2006/relationships/hyperlink" Target="https://pvamu.navigate.eab.com/" TargetMode="External"/><Relationship Id="rId26" Type="http://schemas.openxmlformats.org/officeDocument/2006/relationships/hyperlink" Target="https://www.pvamu.edu/sa/departments/veteranaffairs/" TargetMode="External"/><Relationship Id="rId39" Type="http://schemas.openxmlformats.org/officeDocument/2006/relationships/hyperlink" Target="https://timelycare.com/pvam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etesting@pvamu.edu" TargetMode="External"/><Relationship Id="rId34" Type="http://schemas.openxmlformats.org/officeDocument/2006/relationships/hyperlink" Target="https://cm.maxient.com/reporting.php?PrairieViewAMUniv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vamu.edu/library/" TargetMode="External"/><Relationship Id="rId17" Type="http://schemas.openxmlformats.org/officeDocument/2006/relationships/hyperlink" Target="https://www.grammarly.com/enterprise/signup" TargetMode="External"/><Relationship Id="rId25" Type="http://schemas.openxmlformats.org/officeDocument/2006/relationships/hyperlink" Target="mailto:ciits@pvamu.edu" TargetMode="External"/><Relationship Id="rId33" Type="http://schemas.openxmlformats.org/officeDocument/2006/relationships/hyperlink" Target="mailto:titleixteam@pvamu.edu" TargetMode="External"/><Relationship Id="rId38" Type="http://schemas.openxmlformats.org/officeDocument/2006/relationships/hyperlink" Target="https://www.pvamu.edu/healthservices/teleheal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vamu.edu/student-success/writing-center/" TargetMode="External"/><Relationship Id="rId20" Type="http://schemas.openxmlformats.org/officeDocument/2006/relationships/hyperlink" Target="https://www.pvamu.edu/student-success/sass/testing/proctored-exams/" TargetMode="External"/><Relationship Id="rId29" Type="http://schemas.openxmlformats.org/officeDocument/2006/relationships/hyperlink" Target="https://www.pvamu.edu/academicaffairs/academic-integrity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talog.pvamu.edu/" TargetMode="External"/><Relationship Id="rId24" Type="http://schemas.openxmlformats.org/officeDocument/2006/relationships/hyperlink" Target="https://www.pvamu.edu/dlearning/distance-learning-2-2/students-2/" TargetMode="External"/><Relationship Id="rId32" Type="http://schemas.openxmlformats.org/officeDocument/2006/relationships/hyperlink" Target="http://www.pvamu.edu/titleix" TargetMode="External"/><Relationship Id="rId37" Type="http://schemas.openxmlformats.org/officeDocument/2006/relationships/hyperlink" Target="https://mypassword.pvamu.edu/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pvamu.edu/student-success/sass/university-tutoring-center/" TargetMode="External"/><Relationship Id="rId23" Type="http://schemas.openxmlformats.org/officeDocument/2006/relationships/hyperlink" Target="https://www.pvamu.edu/disabilityservices/" TargetMode="External"/><Relationship Id="rId28" Type="http://schemas.openxmlformats.org/officeDocument/2006/relationships/hyperlink" Target="https://www.pvamu.edu/careerservices/" TargetMode="External"/><Relationship Id="rId36" Type="http://schemas.openxmlformats.org/officeDocument/2006/relationships/hyperlink" Target="mailto:studentconduct@pvamu.ed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vamu.edu/healthservices/student-counseling-services/" TargetMode="External"/><Relationship Id="rId31" Type="http://schemas.openxmlformats.org/officeDocument/2006/relationships/hyperlink" Target="mailto:titleixteam@pvam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tutoring@pvamu.edu" TargetMode="External"/><Relationship Id="rId22" Type="http://schemas.openxmlformats.org/officeDocument/2006/relationships/hyperlink" Target="https://www.pvamu.edu/student-success/sass/testing/" TargetMode="External"/><Relationship Id="rId27" Type="http://schemas.openxmlformats.org/officeDocument/2006/relationships/hyperlink" Target="https://www.pvamu.edu/studentengagement/" TargetMode="External"/><Relationship Id="rId30" Type="http://schemas.openxmlformats.org/officeDocument/2006/relationships/hyperlink" Target="https://www.pvamu.edu/academicaffairs/wp-content/uploads/sites/20/Academic-Affairs-Policy-University-Administrative-Guidelines-on-Academic-Integrity-August-2023-Revised-Final.pdf" TargetMode="External"/><Relationship Id="rId35" Type="http://schemas.openxmlformats.org/officeDocument/2006/relationships/hyperlink" Target="mailto:deanofstudents@pvamu.ed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017D1E5F748B301771BAC4FA6BC" ma:contentTypeVersion="14" ma:contentTypeDescription="Create a new document." ma:contentTypeScope="" ma:versionID="57a2649fc78e47b26b82ef2242a2a90a">
  <xsd:schema xmlns:xsd="http://www.w3.org/2001/XMLSchema" xmlns:xs="http://www.w3.org/2001/XMLSchema" xmlns:p="http://schemas.microsoft.com/office/2006/metadata/properties" xmlns:ns3="855bd781-a419-48dc-9496-0ffa3005f459" xmlns:ns4="c1acc396-37c4-4d90-8fdb-5a63e21eb0a6" targetNamespace="http://schemas.microsoft.com/office/2006/metadata/properties" ma:root="true" ma:fieldsID="3fce0e25f20e84fc8229057e9c6415d2" ns3:_="" ns4:_="">
    <xsd:import namespace="855bd781-a419-48dc-9496-0ffa3005f459"/>
    <xsd:import namespace="c1acc396-37c4-4d90-8fdb-5a63e21eb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d781-a419-48dc-9496-0ffa3005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c396-37c4-4d90-8fdb-5a63e21e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6C051-2422-49BD-B5BA-8636ECD98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1AADD-C357-49D4-8C7A-A7860F48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d781-a419-48dc-9496-0ffa3005f459"/>
    <ds:schemaRef ds:uri="c1acc396-37c4-4d90-8fdb-5a63e21e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4E700-C376-4B4A-819B-77AA12BC2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Shaffer,Kelley</dc:creator>
  <cp:keywords/>
  <dc:description/>
  <cp:lastModifiedBy>Quazi, Rahim</cp:lastModifiedBy>
  <cp:revision>4</cp:revision>
  <cp:lastPrinted>2022-08-01T16:15:00Z</cp:lastPrinted>
  <dcterms:created xsi:type="dcterms:W3CDTF">2023-08-04T20:37:00Z</dcterms:created>
  <dcterms:modified xsi:type="dcterms:W3CDTF">2023-08-04T21:09:00Z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0x0101007FD73017D1E5F748B301771BAC4FA6BC</vt:lpwstr>
  </property>
  <property fmtid="{D5CDD505-2E9C-101B-9397-08002B2CF9AE}" pid="3" name="GrammarlyDocumentId">
    <vt:lpwstr>121655e306017748269fe4d9e4406ae3aedcb96d7398a55e7d9d642fc79ba51b</vt:lpwstr>
  </property>
</Properties>
</file>